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4A93" w14:textId="77777777" w:rsidR="00827634" w:rsidRPr="00A578A1" w:rsidRDefault="0024439F" w:rsidP="00E62D88">
      <w:pPr>
        <w:pStyle w:val="SDSTextHeading1"/>
        <w:rPr>
          <w:noProof w:val="0"/>
          <w:lang w:val="fr-BE"/>
        </w:rPr>
      </w:pPr>
      <w:r w:rsidRPr="00A578A1">
        <w:rPr>
          <w:lang w:val="fr-BE"/>
        </w:rPr>
        <w:t>RUBRIQUE 1</w:t>
      </w:r>
      <w:r w:rsidR="00DC3DAB" w:rsidRPr="00A578A1">
        <w:rPr>
          <w:noProof w:val="0"/>
          <w:lang w:val="fr-BE"/>
        </w:rPr>
        <w:t xml:space="preserve">: </w:t>
      </w:r>
      <w:r w:rsidR="00BD5FB4" w:rsidRPr="00A578A1">
        <w:rPr>
          <w:lang w:val="fr-BE"/>
        </w:rPr>
        <w:t>Identification de la substance/du mélange et de la société/l’entreprise</w:t>
      </w:r>
    </w:p>
    <w:p w14:paraId="3979B96D" w14:textId="77777777" w:rsidR="00827634" w:rsidRPr="006A1361" w:rsidRDefault="00DD1AEA" w:rsidP="00E62D88">
      <w:pPr>
        <w:pStyle w:val="SDSTextHeading2"/>
        <w:rPr>
          <w:noProof w:val="0"/>
          <w:lang w:val="en-GB"/>
        </w:rPr>
      </w:pPr>
      <w:r w:rsidRPr="006A1361">
        <w:rPr>
          <w:noProof w:val="0"/>
          <w:lang w:val="en-GB"/>
        </w:rPr>
        <w:t xml:space="preserve">1.1. </w:t>
      </w:r>
      <w:r w:rsidR="0024439F" w:rsidRPr="006A1361">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5A3C50" w14:paraId="7CBC70F9" w14:textId="77777777" w:rsidTr="00EC5D18">
        <w:trPr>
          <w:trHeight w:val="20"/>
        </w:trPr>
        <w:tc>
          <w:tcPr>
            <w:tcW w:w="3685" w:type="dxa"/>
          </w:tcPr>
          <w:p w14:paraId="0DCB6424" w14:textId="77777777" w:rsidR="00827634" w:rsidRPr="006A1361" w:rsidRDefault="0024439F" w:rsidP="009B0F88">
            <w:pPr>
              <w:pStyle w:val="SDSTableTextNormal"/>
              <w:rPr>
                <w:noProof w:val="0"/>
              </w:rPr>
            </w:pPr>
            <w:r w:rsidRPr="006A1361">
              <w:t>Forme du produit</w:t>
            </w:r>
          </w:p>
        </w:tc>
        <w:tc>
          <w:tcPr>
            <w:tcW w:w="283" w:type="dxa"/>
          </w:tcPr>
          <w:p w14:paraId="4ECD6EE0" w14:textId="77777777" w:rsidR="00827634" w:rsidRPr="006A1361" w:rsidRDefault="00DC3DAB" w:rsidP="00E10F57">
            <w:pPr>
              <w:pStyle w:val="SDSTableTextColonColumn"/>
              <w:rPr>
                <w:noProof w:val="0"/>
              </w:rPr>
            </w:pPr>
            <w:r w:rsidRPr="006A1361">
              <w:rPr>
                <w:noProof w:val="0"/>
              </w:rPr>
              <w:t>:</w:t>
            </w:r>
          </w:p>
        </w:tc>
        <w:tc>
          <w:tcPr>
            <w:tcW w:w="6520" w:type="dxa"/>
          </w:tcPr>
          <w:p w14:paraId="3A237140" w14:textId="77777777" w:rsidR="00C229FC" w:rsidRPr="006A1361" w:rsidRDefault="00DC3DAB" w:rsidP="009B0F88">
            <w:pPr>
              <w:pStyle w:val="SDSTableTextNormal"/>
              <w:rPr>
                <w:noProof w:val="0"/>
              </w:rPr>
            </w:pPr>
            <w:r w:rsidRPr="006A1361">
              <w:t>Mélange</w:t>
            </w:r>
          </w:p>
        </w:tc>
      </w:tr>
      <w:tr w:rsidR="005A3C50" w14:paraId="29A5B0CB" w14:textId="77777777" w:rsidTr="00EC5D18">
        <w:trPr>
          <w:trHeight w:val="20"/>
        </w:trPr>
        <w:tc>
          <w:tcPr>
            <w:tcW w:w="3685" w:type="dxa"/>
          </w:tcPr>
          <w:p w14:paraId="644700A8" w14:textId="77777777" w:rsidR="00827634" w:rsidRPr="006A1361" w:rsidRDefault="0024439F" w:rsidP="009B0F88">
            <w:pPr>
              <w:pStyle w:val="SDSTableTextNormal"/>
              <w:rPr>
                <w:noProof w:val="0"/>
              </w:rPr>
            </w:pPr>
            <w:r w:rsidRPr="006A1361">
              <w:t>Nom commercial</w:t>
            </w:r>
          </w:p>
        </w:tc>
        <w:tc>
          <w:tcPr>
            <w:tcW w:w="283" w:type="dxa"/>
          </w:tcPr>
          <w:p w14:paraId="12F12525" w14:textId="77777777" w:rsidR="00827634" w:rsidRPr="006A1361" w:rsidRDefault="00DC3DAB" w:rsidP="00E10F57">
            <w:pPr>
              <w:pStyle w:val="SDSTableTextColonColumn"/>
              <w:rPr>
                <w:noProof w:val="0"/>
              </w:rPr>
            </w:pPr>
            <w:r w:rsidRPr="006A1361">
              <w:rPr>
                <w:noProof w:val="0"/>
              </w:rPr>
              <w:t>:</w:t>
            </w:r>
          </w:p>
        </w:tc>
        <w:tc>
          <w:tcPr>
            <w:tcW w:w="6520" w:type="dxa"/>
          </w:tcPr>
          <w:p w14:paraId="482AB670" w14:textId="77777777" w:rsidR="00827634" w:rsidRPr="006A1361" w:rsidRDefault="0024439F" w:rsidP="009B0F88">
            <w:pPr>
              <w:pStyle w:val="SDSTableTextNormal"/>
              <w:rPr>
                <w:noProof w:val="0"/>
              </w:rPr>
            </w:pPr>
            <w:r w:rsidRPr="006A1361">
              <w:t>Leather cleaner</w:t>
            </w:r>
          </w:p>
        </w:tc>
      </w:tr>
      <w:tr w:rsidR="005A3C50" w14:paraId="5D8C226C" w14:textId="77777777" w:rsidTr="00EC5D18">
        <w:trPr>
          <w:trHeight w:val="20"/>
        </w:trPr>
        <w:tc>
          <w:tcPr>
            <w:tcW w:w="3685" w:type="dxa"/>
          </w:tcPr>
          <w:p w14:paraId="547C27DF" w14:textId="77777777" w:rsidR="007F0CE9" w:rsidRPr="006A1361" w:rsidRDefault="00DC3DAB" w:rsidP="009B0F88">
            <w:pPr>
              <w:pStyle w:val="SDSTableTextNormal"/>
              <w:rPr>
                <w:noProof w:val="0"/>
              </w:rPr>
            </w:pPr>
            <w:r w:rsidRPr="006A1361">
              <w:t>UFI</w:t>
            </w:r>
          </w:p>
        </w:tc>
        <w:tc>
          <w:tcPr>
            <w:tcW w:w="283" w:type="dxa"/>
          </w:tcPr>
          <w:p w14:paraId="3A1284D5" w14:textId="77777777" w:rsidR="007F0CE9" w:rsidRPr="006A1361" w:rsidRDefault="00DC3DAB" w:rsidP="00E10F57">
            <w:pPr>
              <w:pStyle w:val="SDSTableTextColonColumn"/>
              <w:rPr>
                <w:noProof w:val="0"/>
              </w:rPr>
            </w:pPr>
            <w:r w:rsidRPr="006A1361">
              <w:rPr>
                <w:noProof w:val="0"/>
              </w:rPr>
              <w:t>:</w:t>
            </w:r>
          </w:p>
        </w:tc>
        <w:tc>
          <w:tcPr>
            <w:tcW w:w="6520" w:type="dxa"/>
          </w:tcPr>
          <w:p w14:paraId="737EABA7" w14:textId="77777777" w:rsidR="007F0CE9" w:rsidRPr="006A1361" w:rsidRDefault="00DC3DAB" w:rsidP="009B0F88">
            <w:pPr>
              <w:pStyle w:val="SDSTableTextNormal"/>
              <w:rPr>
                <w:noProof w:val="0"/>
              </w:rPr>
            </w:pPr>
            <w:r w:rsidRPr="006A1361">
              <w:t>V300-A06S-K00V-G02P</w:t>
            </w:r>
          </w:p>
        </w:tc>
      </w:tr>
    </w:tbl>
    <w:p w14:paraId="641173B5" w14:textId="77777777" w:rsidR="00827634" w:rsidRPr="00A578A1" w:rsidRDefault="00DD1AEA" w:rsidP="00E62D88">
      <w:pPr>
        <w:pStyle w:val="SDSTextHeading2"/>
        <w:rPr>
          <w:noProof w:val="0"/>
          <w:lang w:val="fr-BE"/>
        </w:rPr>
      </w:pPr>
      <w:r w:rsidRPr="00A578A1">
        <w:rPr>
          <w:noProof w:val="0"/>
          <w:lang w:val="fr-BE"/>
        </w:rPr>
        <w:t xml:space="preserve">1.2. </w:t>
      </w:r>
      <w:r w:rsidR="00E03F34" w:rsidRPr="00A578A1">
        <w:rPr>
          <w:lang w:val="fr-BE"/>
        </w:rPr>
        <w:t>Utilisations identifiées pertinentes de la substance ou du mélange et utilisations déconseillées</w:t>
      </w:r>
    </w:p>
    <w:p w14:paraId="0C90C4DE" w14:textId="77777777" w:rsidR="00827634" w:rsidRPr="00A578A1" w:rsidRDefault="00DD1AEA" w:rsidP="00E62D88">
      <w:pPr>
        <w:pStyle w:val="SDSTextHeading3"/>
        <w:rPr>
          <w:noProof w:val="0"/>
          <w:lang w:val="fr-BE"/>
        </w:rPr>
      </w:pPr>
      <w:r w:rsidRPr="00A578A1">
        <w:rPr>
          <w:noProof w:val="0"/>
          <w:lang w:val="fr-BE"/>
        </w:rPr>
        <w:t xml:space="preserve">1.2.1. </w:t>
      </w:r>
      <w:r w:rsidR="0024439F" w:rsidRPr="00A578A1">
        <w:rPr>
          <w:lang w:val="fr-BE"/>
        </w:rPr>
        <w:t>Utilisations identifiées pertinentes</w:t>
      </w:r>
    </w:p>
    <w:tbl>
      <w:tblPr>
        <w:tblStyle w:val="SDSTableWithoutBorders"/>
        <w:tblW w:w="10488" w:type="dxa"/>
        <w:tblLayout w:type="fixed"/>
        <w:tblLook w:val="04A0" w:firstRow="1" w:lastRow="0" w:firstColumn="1" w:lastColumn="0" w:noHBand="0" w:noVBand="1"/>
      </w:tblPr>
      <w:tblGrid>
        <w:gridCol w:w="3685"/>
        <w:gridCol w:w="283"/>
        <w:gridCol w:w="6520"/>
      </w:tblGrid>
      <w:tr w:rsidR="005A3C50" w14:paraId="38CEA6D3" w14:textId="77777777" w:rsidTr="00A8687A">
        <w:tc>
          <w:tcPr>
            <w:tcW w:w="3685" w:type="dxa"/>
          </w:tcPr>
          <w:p w14:paraId="28DD3185" w14:textId="77777777" w:rsidR="00827634" w:rsidRPr="006A1361" w:rsidRDefault="0024439F" w:rsidP="009B0F88">
            <w:pPr>
              <w:pStyle w:val="SDSTableTextNormal"/>
              <w:rPr>
                <w:noProof w:val="0"/>
              </w:rPr>
            </w:pPr>
            <w:r w:rsidRPr="006A1361">
              <w:t>Catégorie d'usage principal</w:t>
            </w:r>
          </w:p>
        </w:tc>
        <w:tc>
          <w:tcPr>
            <w:tcW w:w="283" w:type="dxa"/>
          </w:tcPr>
          <w:p w14:paraId="48C18FFC" w14:textId="77777777" w:rsidR="00827634" w:rsidRPr="006A1361" w:rsidRDefault="00DC3DAB" w:rsidP="00E10F57">
            <w:pPr>
              <w:pStyle w:val="SDSTableTextColonColumn"/>
              <w:rPr>
                <w:noProof w:val="0"/>
              </w:rPr>
            </w:pPr>
            <w:r w:rsidRPr="006A1361">
              <w:rPr>
                <w:noProof w:val="0"/>
              </w:rPr>
              <w:t>:</w:t>
            </w:r>
          </w:p>
        </w:tc>
        <w:tc>
          <w:tcPr>
            <w:tcW w:w="6520" w:type="dxa"/>
          </w:tcPr>
          <w:p w14:paraId="44BD9A20" w14:textId="77777777" w:rsidR="00827634" w:rsidRPr="006A1361" w:rsidRDefault="0024439F" w:rsidP="009B0F88">
            <w:pPr>
              <w:pStyle w:val="SDSTableTextNormal"/>
              <w:rPr>
                <w:noProof w:val="0"/>
              </w:rPr>
            </w:pPr>
            <w:r w:rsidRPr="006A1361">
              <w:t>Utilisation par les consommateurs</w:t>
            </w:r>
          </w:p>
        </w:tc>
      </w:tr>
      <w:tr w:rsidR="005A3C50" w14:paraId="41210E3C" w14:textId="77777777" w:rsidTr="00A8687A">
        <w:tc>
          <w:tcPr>
            <w:tcW w:w="3685" w:type="dxa"/>
          </w:tcPr>
          <w:p w14:paraId="6AE2C763" w14:textId="77777777" w:rsidR="00827634" w:rsidRPr="006A1361" w:rsidRDefault="00DC3DAB" w:rsidP="009B0F88">
            <w:pPr>
              <w:pStyle w:val="SDSTableTextNormal"/>
              <w:rPr>
                <w:noProof w:val="0"/>
              </w:rPr>
            </w:pPr>
            <w:r w:rsidRPr="006A1361">
              <w:t>Utilisation de la substance/mélange</w:t>
            </w:r>
          </w:p>
        </w:tc>
        <w:tc>
          <w:tcPr>
            <w:tcW w:w="283" w:type="dxa"/>
          </w:tcPr>
          <w:p w14:paraId="19081FE5" w14:textId="77777777" w:rsidR="00827634" w:rsidRPr="006A1361" w:rsidRDefault="00DC3DAB" w:rsidP="00E10F57">
            <w:pPr>
              <w:pStyle w:val="SDSTableTextColonColumn"/>
              <w:rPr>
                <w:noProof w:val="0"/>
              </w:rPr>
            </w:pPr>
            <w:r w:rsidRPr="006A1361">
              <w:rPr>
                <w:noProof w:val="0"/>
              </w:rPr>
              <w:t>:</w:t>
            </w:r>
          </w:p>
        </w:tc>
        <w:tc>
          <w:tcPr>
            <w:tcW w:w="6520" w:type="dxa"/>
          </w:tcPr>
          <w:p w14:paraId="67BC62A4" w14:textId="77777777" w:rsidR="00827634" w:rsidRPr="006A1361" w:rsidRDefault="0024439F" w:rsidP="009B0F88">
            <w:pPr>
              <w:pStyle w:val="SDSTableTextNormal"/>
              <w:rPr>
                <w:noProof w:val="0"/>
              </w:rPr>
            </w:pPr>
            <w:r w:rsidRPr="006A1361">
              <w:t>Nettoyant pour cuir</w:t>
            </w:r>
          </w:p>
        </w:tc>
      </w:tr>
    </w:tbl>
    <w:p w14:paraId="2C2BF9C7" w14:textId="77777777" w:rsidR="00827634" w:rsidRPr="006A1361" w:rsidRDefault="00DD1AEA" w:rsidP="00E62D88">
      <w:pPr>
        <w:pStyle w:val="SDSTextHeading3"/>
        <w:rPr>
          <w:noProof w:val="0"/>
        </w:rPr>
      </w:pPr>
      <w:r w:rsidRPr="006A1361">
        <w:rPr>
          <w:noProof w:val="0"/>
        </w:rPr>
        <w:t xml:space="preserve">1.2.2. </w:t>
      </w:r>
      <w:r w:rsidR="0024439F" w:rsidRPr="006A1361">
        <w:t>Utilisations déconseillées</w:t>
      </w:r>
    </w:p>
    <w:p w14:paraId="2E1A02F0" w14:textId="77777777" w:rsidR="00827634" w:rsidRPr="006A1361" w:rsidRDefault="00DC3DAB"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36EF7B25" w14:textId="77777777" w:rsidR="00827634" w:rsidRPr="006A1361" w:rsidRDefault="00DD1AEA" w:rsidP="00E62D88">
      <w:pPr>
        <w:pStyle w:val="SDSTextHeading2"/>
        <w:rPr>
          <w:noProof w:val="0"/>
          <w:lang w:val="en-GB"/>
        </w:rPr>
      </w:pPr>
      <w:r w:rsidRPr="006A1361">
        <w:rPr>
          <w:noProof w:val="0"/>
          <w:lang w:val="en-GB"/>
        </w:rPr>
        <w:t xml:space="preserve">1.3. </w:t>
      </w:r>
      <w:r w:rsidR="00BD5FB4" w:rsidRPr="006A1361">
        <w:rPr>
          <w:lang w:val="en-GB"/>
        </w:rPr>
        <w:t>Renseignements concernant le fournisseur de la fiche de données de sécurité</w:t>
      </w:r>
    </w:p>
    <w:tbl>
      <w:tblPr>
        <w:tblStyle w:val="SDSTableWithoutBorders"/>
        <w:tblpPr w:leftFromText="141" w:rightFromText="141" w:vertAnchor="text" w:tblpY="1"/>
        <w:tblW w:w="10490" w:type="dxa"/>
        <w:tblLook w:val="04A0" w:firstRow="1" w:lastRow="0" w:firstColumn="1" w:lastColumn="0" w:noHBand="0" w:noVBand="1"/>
      </w:tblPr>
      <w:tblGrid>
        <w:gridCol w:w="10490"/>
      </w:tblGrid>
      <w:tr w:rsidR="005A3C50" w14:paraId="5C762F8C" w14:textId="77777777" w:rsidTr="00A8687A">
        <w:tc>
          <w:tcPr>
            <w:tcW w:w="10488" w:type="dxa"/>
          </w:tcPr>
          <w:p w14:paraId="1C53F8A2" w14:textId="77777777" w:rsidR="00827634" w:rsidRPr="006A1361" w:rsidRDefault="00DC3DAB" w:rsidP="00776427">
            <w:pPr>
              <w:pStyle w:val="SDSTableTextNormal"/>
              <w:rPr>
                <w:noProof w:val="0"/>
              </w:rPr>
            </w:pPr>
            <w:r>
              <w:rPr>
                <w:noProof w:val="0"/>
              </w:rPr>
              <w:t>MS TRADE s.r.o.</w:t>
            </w:r>
            <w:r>
              <w:rPr>
                <w:noProof w:val="0"/>
              </w:rPr>
              <w:br/>
            </w:r>
            <w:proofErr w:type="spellStart"/>
            <w:r>
              <w:rPr>
                <w:noProof w:val="0"/>
              </w:rPr>
              <w:t>Borská</w:t>
            </w:r>
            <w:proofErr w:type="spellEnd"/>
            <w:r>
              <w:rPr>
                <w:noProof w:val="0"/>
              </w:rPr>
              <w:t xml:space="preserve"> 37</w:t>
            </w:r>
            <w:r>
              <w:rPr>
                <w:noProof w:val="0"/>
              </w:rPr>
              <w:br/>
              <w:t xml:space="preserve">198 00 Praha 9 - </w:t>
            </w:r>
            <w:proofErr w:type="spellStart"/>
            <w:r>
              <w:rPr>
                <w:noProof w:val="0"/>
              </w:rPr>
              <w:t>République</w:t>
            </w:r>
            <w:proofErr w:type="spellEnd"/>
            <w:r>
              <w:rPr>
                <w:noProof w:val="0"/>
              </w:rPr>
              <w:t xml:space="preserve"> </w:t>
            </w:r>
            <w:proofErr w:type="spellStart"/>
            <w:r>
              <w:rPr>
                <w:noProof w:val="0"/>
              </w:rPr>
              <w:t>Tchèque</w:t>
            </w:r>
            <w:proofErr w:type="spellEnd"/>
            <w:r>
              <w:rPr>
                <w:noProof w:val="0"/>
              </w:rPr>
              <w:br/>
              <w:t>T +420 283 870 132</w:t>
            </w:r>
            <w:r>
              <w:rPr>
                <w:noProof w:val="0"/>
              </w:rPr>
              <w:br/>
            </w:r>
            <w:hyperlink r:id="rId7" w:history="1">
              <w:r>
                <w:rPr>
                  <w:noProof w:val="0"/>
                  <w:color w:val="0000EE"/>
                  <w:u w:val="single" w:color="0000EE"/>
                </w:rPr>
                <w:t>mstrade@mstrade.eu</w:t>
              </w:r>
            </w:hyperlink>
            <w:r>
              <w:rPr>
                <w:noProof w:val="0"/>
              </w:rPr>
              <w:t xml:space="preserve"> - </w:t>
            </w:r>
            <w:hyperlink r:id="rId8" w:history="1">
              <w:r>
                <w:rPr>
                  <w:noProof w:val="0"/>
                  <w:color w:val="0000EE"/>
                  <w:u w:val="single" w:color="0000EE"/>
                </w:rPr>
                <w:t>www.mstrade.eu</w:t>
              </w:r>
            </w:hyperlink>
          </w:p>
        </w:tc>
      </w:tr>
    </w:tbl>
    <w:p w14:paraId="3D0AFFC0" w14:textId="77777777" w:rsidR="00827634" w:rsidRPr="006A1361" w:rsidRDefault="00DD1AEA" w:rsidP="00E62D88">
      <w:pPr>
        <w:pStyle w:val="SDSTextHeading2"/>
        <w:rPr>
          <w:noProof w:val="0"/>
          <w:lang w:val="en-GB"/>
        </w:rPr>
      </w:pPr>
      <w:r w:rsidRPr="006A1361">
        <w:rPr>
          <w:noProof w:val="0"/>
          <w:lang w:val="en-GB"/>
        </w:rPr>
        <w:t xml:space="preserve">1.4. </w:t>
      </w:r>
      <w:r w:rsidR="0024439F" w:rsidRPr="006A1361">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5A3C50" w14:paraId="456F7433"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417" w:type="dxa"/>
          </w:tcPr>
          <w:p w14:paraId="6A02462F" w14:textId="77777777" w:rsidR="00827634" w:rsidRPr="006A1361" w:rsidRDefault="0024439F" w:rsidP="006A5033">
            <w:pPr>
              <w:pStyle w:val="SDSTableTextHeading1"/>
              <w:rPr>
                <w:noProof w:val="0"/>
              </w:rPr>
            </w:pPr>
            <w:r w:rsidRPr="006A1361">
              <w:t>Pays</w:t>
            </w:r>
          </w:p>
        </w:tc>
        <w:tc>
          <w:tcPr>
            <w:tcW w:w="3118" w:type="dxa"/>
          </w:tcPr>
          <w:p w14:paraId="744B6651" w14:textId="77777777" w:rsidR="00827634" w:rsidRPr="006A1361" w:rsidRDefault="0024439F" w:rsidP="006A5033">
            <w:pPr>
              <w:pStyle w:val="SDSTableTextHeading1"/>
              <w:rPr>
                <w:noProof w:val="0"/>
              </w:rPr>
            </w:pPr>
            <w:r w:rsidRPr="006A1361">
              <w:t>Organisme/Société</w:t>
            </w:r>
          </w:p>
        </w:tc>
        <w:tc>
          <w:tcPr>
            <w:tcW w:w="2268" w:type="dxa"/>
          </w:tcPr>
          <w:p w14:paraId="0BA12B30" w14:textId="77777777" w:rsidR="00827634" w:rsidRPr="006A1361" w:rsidRDefault="0024439F" w:rsidP="006A5033">
            <w:pPr>
              <w:pStyle w:val="SDSTableTextHeading1"/>
              <w:rPr>
                <w:noProof w:val="0"/>
              </w:rPr>
            </w:pPr>
            <w:r w:rsidRPr="006A1361">
              <w:t>Adresse</w:t>
            </w:r>
          </w:p>
        </w:tc>
        <w:tc>
          <w:tcPr>
            <w:tcW w:w="1984" w:type="dxa"/>
          </w:tcPr>
          <w:p w14:paraId="41028A5B" w14:textId="77777777" w:rsidR="00827634" w:rsidRPr="006A1361" w:rsidRDefault="0024439F" w:rsidP="006A5033">
            <w:pPr>
              <w:pStyle w:val="SDSTableTextHeading1"/>
              <w:rPr>
                <w:noProof w:val="0"/>
              </w:rPr>
            </w:pPr>
            <w:r w:rsidRPr="006A1361">
              <w:t>Numéro d'urgence</w:t>
            </w:r>
          </w:p>
        </w:tc>
        <w:tc>
          <w:tcPr>
            <w:tcW w:w="1701" w:type="dxa"/>
          </w:tcPr>
          <w:p w14:paraId="1982AE8F" w14:textId="77777777" w:rsidR="00827634" w:rsidRPr="006A1361" w:rsidRDefault="0024439F" w:rsidP="006A5033">
            <w:pPr>
              <w:pStyle w:val="SDSTableTextHeading1"/>
              <w:rPr>
                <w:noProof w:val="0"/>
              </w:rPr>
            </w:pPr>
            <w:r w:rsidRPr="006A1361">
              <w:t>Commentaire</w:t>
            </w:r>
          </w:p>
        </w:tc>
      </w:tr>
      <w:tr w:rsidR="005A3C50" w14:paraId="2E126A58" w14:textId="77777777" w:rsidTr="005A3C50">
        <w:tc>
          <w:tcPr>
            <w:tcW w:w="1417" w:type="dxa"/>
          </w:tcPr>
          <w:p w14:paraId="5FC9909B" w14:textId="77777777" w:rsidR="00827634" w:rsidRPr="006A1361" w:rsidRDefault="0024439F" w:rsidP="009B0F88">
            <w:pPr>
              <w:pStyle w:val="SDSTableTextNormal"/>
              <w:rPr>
                <w:noProof w:val="0"/>
              </w:rPr>
            </w:pPr>
            <w:r w:rsidRPr="006A1361">
              <w:t>Belgique</w:t>
            </w:r>
          </w:p>
        </w:tc>
        <w:tc>
          <w:tcPr>
            <w:tcW w:w="3118" w:type="dxa"/>
          </w:tcPr>
          <w:p w14:paraId="52BD8078" w14:textId="77777777" w:rsidR="00827634" w:rsidRPr="006A1361" w:rsidRDefault="0024439F" w:rsidP="009B0F88">
            <w:pPr>
              <w:pStyle w:val="SDSTableTextNormal"/>
              <w:rPr>
                <w:noProof w:val="0"/>
              </w:rPr>
            </w:pPr>
            <w:r w:rsidRPr="006A1361">
              <w:t>Centre Anti-Poisons/Antigifcentrum</w:t>
            </w:r>
          </w:p>
          <w:p w14:paraId="4AF66697" w14:textId="77777777" w:rsidR="00827634" w:rsidRPr="006A1361" w:rsidRDefault="00DC3DAB" w:rsidP="009B0F88">
            <w:pPr>
              <w:pStyle w:val="SDSTableTextNormal"/>
              <w:rPr>
                <w:noProof w:val="0"/>
              </w:rPr>
            </w:pPr>
            <w:r w:rsidRPr="006A1361">
              <w:t>c/o Hôpital Central de la Base - Reine Astrid</w:t>
            </w:r>
          </w:p>
        </w:tc>
        <w:tc>
          <w:tcPr>
            <w:tcW w:w="2268" w:type="dxa"/>
          </w:tcPr>
          <w:p w14:paraId="69CA9761" w14:textId="77777777" w:rsidR="00827634" w:rsidRPr="006A1361" w:rsidRDefault="0024439F" w:rsidP="009B0F88">
            <w:pPr>
              <w:pStyle w:val="SDSTableTextNormal"/>
              <w:rPr>
                <w:noProof w:val="0"/>
              </w:rPr>
            </w:pPr>
            <w:r w:rsidRPr="006A1361">
              <w:t>Rue Bruyn 1</w:t>
            </w:r>
          </w:p>
          <w:p w14:paraId="1C1E4CFE" w14:textId="77777777" w:rsidR="00827634" w:rsidRPr="006A1361" w:rsidRDefault="0024439F" w:rsidP="009B0F88">
            <w:pPr>
              <w:pStyle w:val="SDSTableTextNormal"/>
              <w:rPr>
                <w:noProof w:val="0"/>
              </w:rPr>
            </w:pPr>
            <w:r w:rsidRPr="006A1361">
              <w:t>1120</w:t>
            </w:r>
            <w:r w:rsidR="00DC3DAB" w:rsidRPr="006A1361">
              <w:rPr>
                <w:noProof w:val="0"/>
              </w:rPr>
              <w:t xml:space="preserve"> </w:t>
            </w:r>
            <w:r w:rsidRPr="006A1361">
              <w:t>Bruxelles/Brussel</w:t>
            </w:r>
          </w:p>
        </w:tc>
        <w:tc>
          <w:tcPr>
            <w:tcW w:w="1984" w:type="dxa"/>
          </w:tcPr>
          <w:p w14:paraId="517C5D33" w14:textId="77777777" w:rsidR="00827634" w:rsidRPr="006A1361" w:rsidRDefault="0024439F" w:rsidP="009B0F88">
            <w:pPr>
              <w:pStyle w:val="SDSTableTextNormal"/>
              <w:rPr>
                <w:noProof w:val="0"/>
              </w:rPr>
            </w:pPr>
            <w:r w:rsidRPr="006A1361">
              <w:t>+32 70 245 245</w:t>
            </w:r>
          </w:p>
        </w:tc>
        <w:tc>
          <w:tcPr>
            <w:tcW w:w="1701" w:type="dxa"/>
          </w:tcPr>
          <w:p w14:paraId="2B105ED2" w14:textId="77777777" w:rsidR="00827634" w:rsidRPr="006A1361" w:rsidRDefault="00DC3DAB" w:rsidP="009B0F88">
            <w:pPr>
              <w:pStyle w:val="SDSTableTextNormal"/>
              <w:rPr>
                <w:noProof w:val="0"/>
              </w:rPr>
            </w:pPr>
            <w:r w:rsidRPr="006A1361">
              <w:t>Toutes les questions urgentes concernant une intoxication: 070 245 245 (gratuit, 24/7), si pas accessible 02 264 96 30 (tarif normal)</w:t>
            </w:r>
          </w:p>
        </w:tc>
      </w:tr>
      <w:tr w:rsidR="005A3C50" w14:paraId="3CB7FE61" w14:textId="77777777" w:rsidTr="005A3C50">
        <w:tc>
          <w:tcPr>
            <w:tcW w:w="1417" w:type="dxa"/>
          </w:tcPr>
          <w:p w14:paraId="13867376" w14:textId="77777777" w:rsidR="00827634" w:rsidRPr="006A1361" w:rsidRDefault="0024439F" w:rsidP="009B0F88">
            <w:pPr>
              <w:pStyle w:val="SDSTableTextNormal"/>
              <w:rPr>
                <w:noProof w:val="0"/>
              </w:rPr>
            </w:pPr>
            <w:r w:rsidRPr="006A1361">
              <w:t>France</w:t>
            </w:r>
          </w:p>
        </w:tc>
        <w:tc>
          <w:tcPr>
            <w:tcW w:w="3118" w:type="dxa"/>
          </w:tcPr>
          <w:p w14:paraId="28081FE7" w14:textId="77777777" w:rsidR="00827634" w:rsidRPr="006A1361" w:rsidRDefault="00DC3DAB" w:rsidP="009B0F88">
            <w:pPr>
              <w:pStyle w:val="SDSTableTextNormal"/>
              <w:rPr>
                <w:noProof w:val="0"/>
              </w:rPr>
            </w:pPr>
            <w:r w:rsidRPr="006A1361">
              <w:t>Centre Antipoison et de Toxicovigilance de Angers</w:t>
            </w:r>
          </w:p>
          <w:p w14:paraId="5ABCB6EF" w14:textId="77777777" w:rsidR="00827634" w:rsidRPr="006A1361" w:rsidRDefault="0024439F" w:rsidP="009B0F88">
            <w:pPr>
              <w:pStyle w:val="SDSTableTextNormal"/>
              <w:rPr>
                <w:noProof w:val="0"/>
              </w:rPr>
            </w:pPr>
            <w:r w:rsidRPr="006A1361">
              <w:t>C.H.U</w:t>
            </w:r>
          </w:p>
        </w:tc>
        <w:tc>
          <w:tcPr>
            <w:tcW w:w="2268" w:type="dxa"/>
          </w:tcPr>
          <w:p w14:paraId="14C2DCBF" w14:textId="77777777" w:rsidR="00827634" w:rsidRPr="006A1361" w:rsidRDefault="0024439F" w:rsidP="009B0F88">
            <w:pPr>
              <w:pStyle w:val="SDSTableTextNormal"/>
              <w:rPr>
                <w:noProof w:val="0"/>
              </w:rPr>
            </w:pPr>
            <w:r w:rsidRPr="006A1361">
              <w:t>4, rue Larrey</w:t>
            </w:r>
          </w:p>
          <w:p w14:paraId="129B50C6" w14:textId="77777777" w:rsidR="00827634" w:rsidRPr="006A1361" w:rsidRDefault="0024439F" w:rsidP="009B0F88">
            <w:pPr>
              <w:pStyle w:val="SDSTableTextNormal"/>
              <w:rPr>
                <w:noProof w:val="0"/>
              </w:rPr>
            </w:pPr>
            <w:r w:rsidRPr="006A1361">
              <w:t>49033</w:t>
            </w:r>
            <w:r w:rsidR="00DC3DAB" w:rsidRPr="006A1361">
              <w:rPr>
                <w:noProof w:val="0"/>
              </w:rPr>
              <w:t xml:space="preserve"> </w:t>
            </w:r>
            <w:r w:rsidRPr="006A1361">
              <w:t>Angers Cedex 9</w:t>
            </w:r>
          </w:p>
        </w:tc>
        <w:tc>
          <w:tcPr>
            <w:tcW w:w="1984" w:type="dxa"/>
          </w:tcPr>
          <w:p w14:paraId="6B76770C" w14:textId="77777777" w:rsidR="00827634" w:rsidRPr="006A1361" w:rsidRDefault="00DC3DAB" w:rsidP="009B0F88">
            <w:pPr>
              <w:pStyle w:val="SDSTableTextNormal"/>
              <w:rPr>
                <w:noProof w:val="0"/>
              </w:rPr>
            </w:pPr>
            <w:r w:rsidRPr="006A1361">
              <w:t>+33 2 41 48 21 21</w:t>
            </w:r>
          </w:p>
        </w:tc>
        <w:tc>
          <w:tcPr>
            <w:tcW w:w="1701" w:type="dxa"/>
          </w:tcPr>
          <w:p w14:paraId="3AC1ED43" w14:textId="77777777" w:rsidR="00827634" w:rsidRPr="006A1361" w:rsidRDefault="00827634" w:rsidP="009B0F88">
            <w:pPr>
              <w:pStyle w:val="SDSTableTextNormal"/>
              <w:rPr>
                <w:noProof w:val="0"/>
              </w:rPr>
            </w:pPr>
          </w:p>
        </w:tc>
      </w:tr>
      <w:tr w:rsidR="005A3C50" w14:paraId="40926E1A" w14:textId="77777777" w:rsidTr="005A3C50">
        <w:tc>
          <w:tcPr>
            <w:tcW w:w="1417" w:type="dxa"/>
          </w:tcPr>
          <w:p w14:paraId="79A69D4F" w14:textId="77777777" w:rsidR="00827634" w:rsidRPr="006A1361" w:rsidRDefault="0024439F" w:rsidP="009B0F88">
            <w:pPr>
              <w:pStyle w:val="SDSTableTextNormal"/>
              <w:rPr>
                <w:noProof w:val="0"/>
              </w:rPr>
            </w:pPr>
            <w:r w:rsidRPr="006A1361">
              <w:t>France</w:t>
            </w:r>
          </w:p>
        </w:tc>
        <w:tc>
          <w:tcPr>
            <w:tcW w:w="3118" w:type="dxa"/>
          </w:tcPr>
          <w:p w14:paraId="07EDEA3F" w14:textId="77777777" w:rsidR="00827634" w:rsidRPr="006A1361" w:rsidRDefault="00DC3DAB" w:rsidP="009B0F88">
            <w:pPr>
              <w:pStyle w:val="SDSTableTextNormal"/>
              <w:rPr>
                <w:noProof w:val="0"/>
              </w:rPr>
            </w:pPr>
            <w:r w:rsidRPr="006A1361">
              <w:t>Centre Antipoison et de Toxicovigilance de BORDEAUX</w:t>
            </w:r>
          </w:p>
          <w:p w14:paraId="4D4020D1" w14:textId="77777777" w:rsidR="00827634" w:rsidRPr="006A1361" w:rsidRDefault="0024439F" w:rsidP="009B0F88">
            <w:pPr>
              <w:pStyle w:val="SDSTableTextNormal"/>
              <w:rPr>
                <w:noProof w:val="0"/>
              </w:rPr>
            </w:pPr>
            <w:r w:rsidRPr="006A1361">
              <w:t>CHU Pellegrin Tripode</w:t>
            </w:r>
          </w:p>
        </w:tc>
        <w:tc>
          <w:tcPr>
            <w:tcW w:w="2268" w:type="dxa"/>
          </w:tcPr>
          <w:p w14:paraId="3037D907" w14:textId="77777777" w:rsidR="00827634" w:rsidRPr="006A1361" w:rsidRDefault="0024439F" w:rsidP="009B0F88">
            <w:pPr>
              <w:pStyle w:val="SDSTableTextNormal"/>
              <w:rPr>
                <w:noProof w:val="0"/>
              </w:rPr>
            </w:pPr>
            <w:r w:rsidRPr="006A1361">
              <w:t>Place Amelie Raba-Leon</w:t>
            </w:r>
          </w:p>
          <w:p w14:paraId="698DB8FB" w14:textId="77777777" w:rsidR="00827634" w:rsidRPr="006A1361" w:rsidRDefault="0024439F" w:rsidP="009B0F88">
            <w:pPr>
              <w:pStyle w:val="SDSTableTextNormal"/>
              <w:rPr>
                <w:noProof w:val="0"/>
              </w:rPr>
            </w:pPr>
            <w:r w:rsidRPr="006A1361">
              <w:t>33076</w:t>
            </w:r>
            <w:r w:rsidR="00DC3DAB" w:rsidRPr="006A1361">
              <w:rPr>
                <w:noProof w:val="0"/>
              </w:rPr>
              <w:t xml:space="preserve"> </w:t>
            </w:r>
            <w:r w:rsidRPr="006A1361">
              <w:t>Bordeaux Cedex</w:t>
            </w:r>
          </w:p>
        </w:tc>
        <w:tc>
          <w:tcPr>
            <w:tcW w:w="1984" w:type="dxa"/>
          </w:tcPr>
          <w:p w14:paraId="7CFE7469" w14:textId="77777777" w:rsidR="00827634" w:rsidRPr="006A1361" w:rsidRDefault="00DC3DAB" w:rsidP="009B0F88">
            <w:pPr>
              <w:pStyle w:val="SDSTableTextNormal"/>
              <w:rPr>
                <w:noProof w:val="0"/>
              </w:rPr>
            </w:pPr>
            <w:r w:rsidRPr="006A1361">
              <w:t>+33 5 56 96 40 80</w:t>
            </w:r>
          </w:p>
        </w:tc>
        <w:tc>
          <w:tcPr>
            <w:tcW w:w="1701" w:type="dxa"/>
          </w:tcPr>
          <w:p w14:paraId="48C4CA51" w14:textId="77777777" w:rsidR="00827634" w:rsidRPr="006A1361" w:rsidRDefault="00827634" w:rsidP="009B0F88">
            <w:pPr>
              <w:pStyle w:val="SDSTableTextNormal"/>
              <w:rPr>
                <w:noProof w:val="0"/>
              </w:rPr>
            </w:pPr>
          </w:p>
        </w:tc>
      </w:tr>
      <w:tr w:rsidR="005A3C50" w14:paraId="3CF7CA29" w14:textId="77777777" w:rsidTr="005A3C50">
        <w:tc>
          <w:tcPr>
            <w:tcW w:w="1417" w:type="dxa"/>
          </w:tcPr>
          <w:p w14:paraId="4C96ABC5" w14:textId="77777777" w:rsidR="00827634" w:rsidRPr="006A1361" w:rsidRDefault="0024439F" w:rsidP="009B0F88">
            <w:pPr>
              <w:pStyle w:val="SDSTableTextNormal"/>
              <w:rPr>
                <w:noProof w:val="0"/>
              </w:rPr>
            </w:pPr>
            <w:r w:rsidRPr="006A1361">
              <w:t>France</w:t>
            </w:r>
          </w:p>
        </w:tc>
        <w:tc>
          <w:tcPr>
            <w:tcW w:w="3118" w:type="dxa"/>
          </w:tcPr>
          <w:p w14:paraId="4B48739E" w14:textId="77777777" w:rsidR="00827634" w:rsidRPr="006A1361" w:rsidRDefault="00DC3DAB" w:rsidP="009B0F88">
            <w:pPr>
              <w:pStyle w:val="SDSTableTextNormal"/>
              <w:rPr>
                <w:noProof w:val="0"/>
              </w:rPr>
            </w:pPr>
            <w:r w:rsidRPr="006A1361">
              <w:t>Centre de Toxicovigilance et de Toxicologie Clinique de Grenoble</w:t>
            </w:r>
          </w:p>
          <w:p w14:paraId="35884014" w14:textId="77777777" w:rsidR="00827634" w:rsidRPr="006A1361" w:rsidRDefault="0024439F" w:rsidP="009B0F88">
            <w:pPr>
              <w:pStyle w:val="SDSTableTextNormal"/>
              <w:rPr>
                <w:noProof w:val="0"/>
              </w:rPr>
            </w:pPr>
            <w:r w:rsidRPr="006A1361">
              <w:t>CHRU Hôpital Albert Michallon</w:t>
            </w:r>
          </w:p>
        </w:tc>
        <w:tc>
          <w:tcPr>
            <w:tcW w:w="2268" w:type="dxa"/>
          </w:tcPr>
          <w:p w14:paraId="470F0446" w14:textId="77777777" w:rsidR="00827634" w:rsidRPr="006A1361" w:rsidRDefault="0024439F" w:rsidP="009B0F88">
            <w:pPr>
              <w:pStyle w:val="SDSTableTextNormal"/>
              <w:rPr>
                <w:noProof w:val="0"/>
              </w:rPr>
            </w:pPr>
            <w:r w:rsidRPr="006A1361">
              <w:t>BP 217</w:t>
            </w:r>
          </w:p>
          <w:p w14:paraId="2623D66F" w14:textId="77777777" w:rsidR="00827634" w:rsidRPr="006A1361" w:rsidRDefault="0024439F" w:rsidP="009B0F88">
            <w:pPr>
              <w:pStyle w:val="SDSTableTextNormal"/>
              <w:rPr>
                <w:noProof w:val="0"/>
              </w:rPr>
            </w:pPr>
            <w:r w:rsidRPr="006A1361">
              <w:t>38043</w:t>
            </w:r>
            <w:r w:rsidR="00DC3DAB" w:rsidRPr="006A1361">
              <w:rPr>
                <w:noProof w:val="0"/>
              </w:rPr>
              <w:t xml:space="preserve"> </w:t>
            </w:r>
            <w:r w:rsidRPr="006A1361">
              <w:t>Grenoble Cedex 09</w:t>
            </w:r>
          </w:p>
        </w:tc>
        <w:tc>
          <w:tcPr>
            <w:tcW w:w="1984" w:type="dxa"/>
          </w:tcPr>
          <w:p w14:paraId="47E63478" w14:textId="77777777" w:rsidR="00827634" w:rsidRPr="006A1361" w:rsidRDefault="00827634" w:rsidP="009B0F88">
            <w:pPr>
              <w:pStyle w:val="SDSTableTextNormal"/>
              <w:rPr>
                <w:noProof w:val="0"/>
              </w:rPr>
            </w:pPr>
          </w:p>
        </w:tc>
        <w:tc>
          <w:tcPr>
            <w:tcW w:w="1701" w:type="dxa"/>
          </w:tcPr>
          <w:p w14:paraId="6577B8C2" w14:textId="77777777" w:rsidR="00827634" w:rsidRPr="006A1361" w:rsidRDefault="00827634" w:rsidP="009B0F88">
            <w:pPr>
              <w:pStyle w:val="SDSTableTextNormal"/>
              <w:rPr>
                <w:noProof w:val="0"/>
              </w:rPr>
            </w:pPr>
          </w:p>
        </w:tc>
      </w:tr>
      <w:tr w:rsidR="005A3C50" w14:paraId="4EF897BF" w14:textId="77777777" w:rsidTr="005A3C50">
        <w:tc>
          <w:tcPr>
            <w:tcW w:w="1417" w:type="dxa"/>
          </w:tcPr>
          <w:p w14:paraId="09135F04" w14:textId="77777777" w:rsidR="00827634" w:rsidRPr="006A1361" w:rsidRDefault="0024439F" w:rsidP="009B0F88">
            <w:pPr>
              <w:pStyle w:val="SDSTableTextNormal"/>
              <w:rPr>
                <w:noProof w:val="0"/>
              </w:rPr>
            </w:pPr>
            <w:r w:rsidRPr="006A1361">
              <w:t>France</w:t>
            </w:r>
          </w:p>
        </w:tc>
        <w:tc>
          <w:tcPr>
            <w:tcW w:w="3118" w:type="dxa"/>
          </w:tcPr>
          <w:p w14:paraId="4730C0F1" w14:textId="77777777" w:rsidR="00827634" w:rsidRPr="006A1361" w:rsidRDefault="00DC3DAB" w:rsidP="009B0F88">
            <w:pPr>
              <w:pStyle w:val="SDSTableTextNormal"/>
              <w:rPr>
                <w:noProof w:val="0"/>
              </w:rPr>
            </w:pPr>
            <w:r w:rsidRPr="006A1361">
              <w:t>Centre Antipoison et de Toxicovigilance de LYON</w:t>
            </w:r>
          </w:p>
        </w:tc>
        <w:tc>
          <w:tcPr>
            <w:tcW w:w="2268" w:type="dxa"/>
          </w:tcPr>
          <w:p w14:paraId="3466C900" w14:textId="77777777" w:rsidR="00827634" w:rsidRPr="006A1361" w:rsidRDefault="0024439F" w:rsidP="009B0F88">
            <w:pPr>
              <w:pStyle w:val="SDSTableTextNormal"/>
              <w:rPr>
                <w:noProof w:val="0"/>
              </w:rPr>
            </w:pPr>
            <w:r w:rsidRPr="006A1361">
              <w:t>162, avenue Lacassagne</w:t>
            </w:r>
          </w:p>
          <w:p w14:paraId="6639CA9B" w14:textId="77777777" w:rsidR="00827634" w:rsidRPr="006A1361" w:rsidRDefault="0024439F" w:rsidP="009B0F88">
            <w:pPr>
              <w:pStyle w:val="SDSTableTextNormal"/>
              <w:rPr>
                <w:noProof w:val="0"/>
              </w:rPr>
            </w:pPr>
            <w:r w:rsidRPr="006A1361">
              <w:t>Bâtiment A, 4ème étage</w:t>
            </w:r>
          </w:p>
          <w:p w14:paraId="521E92B2" w14:textId="77777777" w:rsidR="00827634" w:rsidRPr="006A1361" w:rsidRDefault="0024439F" w:rsidP="009B0F88">
            <w:pPr>
              <w:pStyle w:val="SDSTableTextNormal"/>
              <w:rPr>
                <w:noProof w:val="0"/>
              </w:rPr>
            </w:pPr>
            <w:r w:rsidRPr="006A1361">
              <w:t>69424</w:t>
            </w:r>
            <w:r w:rsidR="00DC3DAB" w:rsidRPr="006A1361">
              <w:rPr>
                <w:noProof w:val="0"/>
              </w:rPr>
              <w:t xml:space="preserve"> </w:t>
            </w:r>
            <w:r w:rsidRPr="006A1361">
              <w:t>Lyon Cedex 03</w:t>
            </w:r>
          </w:p>
        </w:tc>
        <w:tc>
          <w:tcPr>
            <w:tcW w:w="1984" w:type="dxa"/>
          </w:tcPr>
          <w:p w14:paraId="79EE9033" w14:textId="77777777" w:rsidR="00827634" w:rsidRPr="006A1361" w:rsidRDefault="00DC3DAB" w:rsidP="009B0F88">
            <w:pPr>
              <w:pStyle w:val="SDSTableTextNormal"/>
              <w:rPr>
                <w:noProof w:val="0"/>
              </w:rPr>
            </w:pPr>
            <w:r w:rsidRPr="006A1361">
              <w:t>+33 4 72 11 69 11</w:t>
            </w:r>
          </w:p>
        </w:tc>
        <w:tc>
          <w:tcPr>
            <w:tcW w:w="1701" w:type="dxa"/>
          </w:tcPr>
          <w:p w14:paraId="501EF70D" w14:textId="77777777" w:rsidR="00827634" w:rsidRPr="006A1361" w:rsidRDefault="00827634" w:rsidP="009B0F88">
            <w:pPr>
              <w:pStyle w:val="SDSTableTextNormal"/>
              <w:rPr>
                <w:noProof w:val="0"/>
              </w:rPr>
            </w:pPr>
          </w:p>
        </w:tc>
      </w:tr>
      <w:tr w:rsidR="005A3C50" w14:paraId="6A2B6A51" w14:textId="77777777" w:rsidTr="005A3C50">
        <w:tc>
          <w:tcPr>
            <w:tcW w:w="1417" w:type="dxa"/>
          </w:tcPr>
          <w:p w14:paraId="31E2550D" w14:textId="77777777" w:rsidR="00827634" w:rsidRPr="006A1361" w:rsidRDefault="0024439F" w:rsidP="009B0F88">
            <w:pPr>
              <w:pStyle w:val="SDSTableTextNormal"/>
              <w:rPr>
                <w:noProof w:val="0"/>
              </w:rPr>
            </w:pPr>
            <w:r w:rsidRPr="006A1361">
              <w:t>France</w:t>
            </w:r>
          </w:p>
        </w:tc>
        <w:tc>
          <w:tcPr>
            <w:tcW w:w="3118" w:type="dxa"/>
          </w:tcPr>
          <w:p w14:paraId="52E5A552" w14:textId="77777777" w:rsidR="00827634" w:rsidRPr="006A1361" w:rsidRDefault="00DC3DAB" w:rsidP="009B0F88">
            <w:pPr>
              <w:pStyle w:val="SDSTableTextNormal"/>
              <w:rPr>
                <w:noProof w:val="0"/>
              </w:rPr>
            </w:pPr>
            <w:r w:rsidRPr="006A1361">
              <w:t>Centre Antipoison et de Toxicovigilance de Marseille</w:t>
            </w:r>
          </w:p>
          <w:p w14:paraId="4F040D36" w14:textId="77777777" w:rsidR="00827634" w:rsidRPr="006A1361" w:rsidRDefault="0024439F" w:rsidP="009B0F88">
            <w:pPr>
              <w:pStyle w:val="SDSTableTextNormal"/>
              <w:rPr>
                <w:noProof w:val="0"/>
              </w:rPr>
            </w:pPr>
            <w:r w:rsidRPr="006A1361">
              <w:t>Hôpital Sainte Marguerite</w:t>
            </w:r>
          </w:p>
        </w:tc>
        <w:tc>
          <w:tcPr>
            <w:tcW w:w="2268" w:type="dxa"/>
          </w:tcPr>
          <w:p w14:paraId="697BA2F6" w14:textId="77777777" w:rsidR="00827634" w:rsidRPr="006A1361" w:rsidRDefault="00DC3DAB" w:rsidP="009B0F88">
            <w:pPr>
              <w:pStyle w:val="SDSTableTextNormal"/>
              <w:rPr>
                <w:noProof w:val="0"/>
              </w:rPr>
            </w:pPr>
            <w:r w:rsidRPr="006A1361">
              <w:t>270 boulevard de Sainte Marguerite</w:t>
            </w:r>
          </w:p>
          <w:p w14:paraId="4727A91C" w14:textId="77777777" w:rsidR="00827634" w:rsidRPr="006A1361" w:rsidRDefault="0024439F" w:rsidP="009B0F88">
            <w:pPr>
              <w:pStyle w:val="SDSTableTextNormal"/>
              <w:rPr>
                <w:noProof w:val="0"/>
              </w:rPr>
            </w:pPr>
            <w:r w:rsidRPr="006A1361">
              <w:t>13274</w:t>
            </w:r>
            <w:r w:rsidR="00DC3DAB" w:rsidRPr="006A1361">
              <w:rPr>
                <w:noProof w:val="0"/>
              </w:rPr>
              <w:t xml:space="preserve"> </w:t>
            </w:r>
            <w:r w:rsidRPr="006A1361">
              <w:t>Marseille Cedex 09</w:t>
            </w:r>
          </w:p>
        </w:tc>
        <w:tc>
          <w:tcPr>
            <w:tcW w:w="1984" w:type="dxa"/>
          </w:tcPr>
          <w:p w14:paraId="578F66AB" w14:textId="77777777" w:rsidR="00827634" w:rsidRPr="006A1361" w:rsidRDefault="00DC3DAB" w:rsidP="009B0F88">
            <w:pPr>
              <w:pStyle w:val="SDSTableTextNormal"/>
              <w:rPr>
                <w:noProof w:val="0"/>
              </w:rPr>
            </w:pPr>
            <w:r w:rsidRPr="006A1361">
              <w:t>+33 4 91 75 25 25</w:t>
            </w:r>
          </w:p>
        </w:tc>
        <w:tc>
          <w:tcPr>
            <w:tcW w:w="1701" w:type="dxa"/>
          </w:tcPr>
          <w:p w14:paraId="3362A39C" w14:textId="77777777" w:rsidR="00827634" w:rsidRPr="006A1361" w:rsidRDefault="00827634" w:rsidP="009B0F88">
            <w:pPr>
              <w:pStyle w:val="SDSTableTextNormal"/>
              <w:rPr>
                <w:noProof w:val="0"/>
              </w:rPr>
            </w:pPr>
          </w:p>
        </w:tc>
      </w:tr>
      <w:tr w:rsidR="005A3C50" w14:paraId="0BD88339" w14:textId="77777777" w:rsidTr="005A3C50">
        <w:tc>
          <w:tcPr>
            <w:tcW w:w="1417" w:type="dxa"/>
          </w:tcPr>
          <w:p w14:paraId="1E9A8CAE" w14:textId="77777777" w:rsidR="00827634" w:rsidRPr="006A1361" w:rsidRDefault="0024439F" w:rsidP="009B0F88">
            <w:pPr>
              <w:pStyle w:val="SDSTableTextNormal"/>
              <w:rPr>
                <w:noProof w:val="0"/>
              </w:rPr>
            </w:pPr>
            <w:r w:rsidRPr="006A1361">
              <w:t>France</w:t>
            </w:r>
          </w:p>
        </w:tc>
        <w:tc>
          <w:tcPr>
            <w:tcW w:w="3118" w:type="dxa"/>
          </w:tcPr>
          <w:p w14:paraId="2A13AE3A" w14:textId="77777777" w:rsidR="00827634" w:rsidRPr="006A1361" w:rsidRDefault="00DC3DAB" w:rsidP="009B0F88">
            <w:pPr>
              <w:pStyle w:val="SDSTableTextNormal"/>
              <w:rPr>
                <w:noProof w:val="0"/>
              </w:rPr>
            </w:pPr>
            <w:r w:rsidRPr="006A1361">
              <w:t>Centre Antipoison et de Toxicovigilance de Paris</w:t>
            </w:r>
          </w:p>
          <w:p w14:paraId="500FB7B1" w14:textId="77777777" w:rsidR="00827634" w:rsidRPr="006A1361" w:rsidRDefault="0024439F" w:rsidP="009B0F88">
            <w:pPr>
              <w:pStyle w:val="SDSTableTextNormal"/>
              <w:rPr>
                <w:noProof w:val="0"/>
              </w:rPr>
            </w:pPr>
            <w:r w:rsidRPr="006A1361">
              <w:t>Hôpital Fernand Widal</w:t>
            </w:r>
          </w:p>
        </w:tc>
        <w:tc>
          <w:tcPr>
            <w:tcW w:w="2268" w:type="dxa"/>
          </w:tcPr>
          <w:p w14:paraId="0606EC3A" w14:textId="77777777" w:rsidR="00827634" w:rsidRPr="006A1361" w:rsidRDefault="00DC3DAB" w:rsidP="009B0F88">
            <w:pPr>
              <w:pStyle w:val="SDSTableTextNormal"/>
              <w:rPr>
                <w:noProof w:val="0"/>
              </w:rPr>
            </w:pPr>
            <w:r w:rsidRPr="006A1361">
              <w:t>200 rue du Faubourg Saint-Denis</w:t>
            </w:r>
          </w:p>
          <w:p w14:paraId="52A12843" w14:textId="77777777" w:rsidR="00827634" w:rsidRPr="006A1361" w:rsidRDefault="0024439F" w:rsidP="009B0F88">
            <w:pPr>
              <w:pStyle w:val="SDSTableTextNormal"/>
              <w:rPr>
                <w:noProof w:val="0"/>
              </w:rPr>
            </w:pPr>
            <w:r w:rsidRPr="006A1361">
              <w:t>75475</w:t>
            </w:r>
            <w:r w:rsidR="00DC3DAB" w:rsidRPr="006A1361">
              <w:rPr>
                <w:noProof w:val="0"/>
              </w:rPr>
              <w:t xml:space="preserve"> </w:t>
            </w:r>
            <w:r w:rsidRPr="006A1361">
              <w:t>Paris Cedex 10</w:t>
            </w:r>
          </w:p>
        </w:tc>
        <w:tc>
          <w:tcPr>
            <w:tcW w:w="1984" w:type="dxa"/>
          </w:tcPr>
          <w:p w14:paraId="0B927F37" w14:textId="77777777" w:rsidR="00827634" w:rsidRPr="006A1361" w:rsidRDefault="00DC3DAB" w:rsidP="009B0F88">
            <w:pPr>
              <w:pStyle w:val="SDSTableTextNormal"/>
              <w:rPr>
                <w:noProof w:val="0"/>
              </w:rPr>
            </w:pPr>
            <w:r w:rsidRPr="006A1361">
              <w:t>+33 1 40 05 48 48</w:t>
            </w:r>
          </w:p>
        </w:tc>
        <w:tc>
          <w:tcPr>
            <w:tcW w:w="1701" w:type="dxa"/>
          </w:tcPr>
          <w:p w14:paraId="0E27118A" w14:textId="77777777" w:rsidR="00827634" w:rsidRPr="006A1361" w:rsidRDefault="00827634" w:rsidP="009B0F88">
            <w:pPr>
              <w:pStyle w:val="SDSTableTextNormal"/>
              <w:rPr>
                <w:noProof w:val="0"/>
              </w:rPr>
            </w:pPr>
          </w:p>
        </w:tc>
      </w:tr>
      <w:tr w:rsidR="005A3C50" w14:paraId="5F6757F7" w14:textId="77777777" w:rsidTr="005A3C50">
        <w:tc>
          <w:tcPr>
            <w:tcW w:w="1417" w:type="dxa"/>
          </w:tcPr>
          <w:p w14:paraId="0C2EDC01" w14:textId="77777777" w:rsidR="00827634" w:rsidRPr="006A1361" w:rsidRDefault="0024439F" w:rsidP="009B0F88">
            <w:pPr>
              <w:pStyle w:val="SDSTableTextNormal"/>
              <w:rPr>
                <w:noProof w:val="0"/>
              </w:rPr>
            </w:pPr>
            <w:r w:rsidRPr="006A1361">
              <w:t>Suisse</w:t>
            </w:r>
          </w:p>
        </w:tc>
        <w:tc>
          <w:tcPr>
            <w:tcW w:w="3118" w:type="dxa"/>
          </w:tcPr>
          <w:p w14:paraId="7CBAD1F9" w14:textId="77777777" w:rsidR="00827634" w:rsidRPr="006A1361" w:rsidRDefault="0024439F" w:rsidP="009B0F88">
            <w:pPr>
              <w:pStyle w:val="SDSTableTextNormal"/>
              <w:rPr>
                <w:noProof w:val="0"/>
              </w:rPr>
            </w:pPr>
            <w:r w:rsidRPr="006A1361">
              <w:t>Tox Info Suisse</w:t>
            </w:r>
          </w:p>
        </w:tc>
        <w:tc>
          <w:tcPr>
            <w:tcW w:w="2268" w:type="dxa"/>
          </w:tcPr>
          <w:p w14:paraId="261645D4" w14:textId="77777777" w:rsidR="00827634" w:rsidRPr="006A1361" w:rsidRDefault="0024439F" w:rsidP="009B0F88">
            <w:pPr>
              <w:pStyle w:val="SDSTableTextNormal"/>
              <w:rPr>
                <w:noProof w:val="0"/>
              </w:rPr>
            </w:pPr>
            <w:r w:rsidRPr="006A1361">
              <w:t>Freiestrasse 16</w:t>
            </w:r>
          </w:p>
          <w:p w14:paraId="3F819FF8" w14:textId="77777777" w:rsidR="00827634" w:rsidRPr="006A1361" w:rsidRDefault="0024439F" w:rsidP="009B0F88">
            <w:pPr>
              <w:pStyle w:val="SDSTableTextNormal"/>
              <w:rPr>
                <w:noProof w:val="0"/>
              </w:rPr>
            </w:pPr>
            <w:r w:rsidRPr="006A1361">
              <w:t>8032</w:t>
            </w:r>
            <w:r w:rsidR="00DC3DAB" w:rsidRPr="006A1361">
              <w:rPr>
                <w:noProof w:val="0"/>
              </w:rPr>
              <w:t xml:space="preserve"> </w:t>
            </w:r>
            <w:r w:rsidRPr="006A1361">
              <w:t>Zürich</w:t>
            </w:r>
          </w:p>
        </w:tc>
        <w:tc>
          <w:tcPr>
            <w:tcW w:w="1984" w:type="dxa"/>
          </w:tcPr>
          <w:p w14:paraId="6AE2D1A5" w14:textId="77777777" w:rsidR="00827634" w:rsidRPr="006A1361" w:rsidRDefault="0024439F" w:rsidP="009B0F88">
            <w:pPr>
              <w:pStyle w:val="SDSTableTextNormal"/>
              <w:rPr>
                <w:noProof w:val="0"/>
              </w:rPr>
            </w:pPr>
            <w:r w:rsidRPr="006A1361">
              <w:t>145</w:t>
            </w:r>
          </w:p>
        </w:tc>
        <w:tc>
          <w:tcPr>
            <w:tcW w:w="1701" w:type="dxa"/>
          </w:tcPr>
          <w:p w14:paraId="1A919E01" w14:textId="77777777" w:rsidR="00827634" w:rsidRPr="006A1361" w:rsidRDefault="00DC3DAB" w:rsidP="009B0F88">
            <w:pPr>
              <w:pStyle w:val="SDSTableTextNormal"/>
              <w:rPr>
                <w:noProof w:val="0"/>
              </w:rPr>
            </w:pPr>
            <w:r w:rsidRPr="006A1361">
              <w:t>(de l'étranger :+41 44 251 51 51) Cas non-urgents: +41 44 251 66 66</w:t>
            </w:r>
          </w:p>
        </w:tc>
      </w:tr>
    </w:tbl>
    <w:p w14:paraId="1AA68323" w14:textId="77777777" w:rsidR="00827634" w:rsidRPr="00A578A1" w:rsidRDefault="0024439F" w:rsidP="00E62D88">
      <w:pPr>
        <w:pStyle w:val="SDSTextHeading1"/>
        <w:rPr>
          <w:noProof w:val="0"/>
          <w:lang w:val="fr-BE"/>
        </w:rPr>
      </w:pPr>
      <w:r w:rsidRPr="00A578A1">
        <w:rPr>
          <w:lang w:val="fr-BE"/>
        </w:rPr>
        <w:lastRenderedPageBreak/>
        <w:t>RUBRIQUE 2</w:t>
      </w:r>
      <w:r w:rsidR="00DC3DAB" w:rsidRPr="00A578A1">
        <w:rPr>
          <w:noProof w:val="0"/>
          <w:lang w:val="fr-BE"/>
        </w:rPr>
        <w:t xml:space="preserve">: </w:t>
      </w:r>
      <w:r w:rsidRPr="00A578A1">
        <w:rPr>
          <w:lang w:val="fr-BE"/>
        </w:rPr>
        <w:t>Identification des dangers</w:t>
      </w:r>
    </w:p>
    <w:p w14:paraId="0101987B" w14:textId="77777777" w:rsidR="00827634" w:rsidRPr="00A578A1" w:rsidRDefault="00DD1AEA" w:rsidP="00E62D88">
      <w:pPr>
        <w:pStyle w:val="SDSTextHeading2"/>
        <w:rPr>
          <w:noProof w:val="0"/>
          <w:lang w:val="fr-BE"/>
        </w:rPr>
      </w:pPr>
      <w:r w:rsidRPr="00A578A1">
        <w:rPr>
          <w:noProof w:val="0"/>
          <w:lang w:val="fr-BE"/>
        </w:rPr>
        <w:t xml:space="preserve">2.1. </w:t>
      </w:r>
      <w:r w:rsidR="00BD5FB4" w:rsidRPr="00A578A1">
        <w:rPr>
          <w:lang w:val="fr-BE"/>
        </w:rPr>
        <w:t>Classification de la substance ou du mélange</w:t>
      </w:r>
    </w:p>
    <w:p w14:paraId="35435417" w14:textId="77777777" w:rsidR="00827634" w:rsidRPr="006A1361" w:rsidRDefault="00DC3DAB" w:rsidP="00EE0840">
      <w:pPr>
        <w:pStyle w:val="SDSTextHeading3"/>
        <w:rPr>
          <w:noProof w:val="0"/>
        </w:rPr>
      </w:pPr>
      <w:r w:rsidRPr="006A1361">
        <w:t>Classification selon le règlement (CE) N° 1272/2008 [CLP]</w:t>
      </w:r>
    </w:p>
    <w:tbl>
      <w:tblPr>
        <w:tblStyle w:val="SDSTableWithoutBorders"/>
        <w:tblW w:w="10490" w:type="dxa"/>
        <w:tblLayout w:type="fixed"/>
        <w:tblLook w:val="04A0" w:firstRow="1" w:lastRow="0" w:firstColumn="1" w:lastColumn="0" w:noHBand="0" w:noVBand="1"/>
      </w:tblPr>
      <w:tblGrid>
        <w:gridCol w:w="5387"/>
        <w:gridCol w:w="1134"/>
        <w:gridCol w:w="3969"/>
      </w:tblGrid>
      <w:tr w:rsidR="005A3C50" w14:paraId="6D8D326E" w14:textId="77777777" w:rsidTr="00B66BAD">
        <w:tc>
          <w:tcPr>
            <w:tcW w:w="5387" w:type="dxa"/>
          </w:tcPr>
          <w:p w14:paraId="72FDD30A" w14:textId="77777777" w:rsidR="00A23DB5" w:rsidRPr="006A1361" w:rsidRDefault="00DC3DAB" w:rsidP="009B0F88">
            <w:pPr>
              <w:pStyle w:val="SDSTableTextNormal"/>
              <w:rPr>
                <w:noProof w:val="0"/>
              </w:rPr>
            </w:pPr>
            <w:r w:rsidRPr="006A1361">
              <w:t>Liquides inflammables, catégorie 2</w:t>
            </w:r>
          </w:p>
        </w:tc>
        <w:tc>
          <w:tcPr>
            <w:tcW w:w="1134" w:type="dxa"/>
          </w:tcPr>
          <w:p w14:paraId="0E96266D" w14:textId="77777777" w:rsidR="00A23DB5" w:rsidRPr="006A1361" w:rsidRDefault="0024439F" w:rsidP="009B0F88">
            <w:pPr>
              <w:pStyle w:val="SDSTableTextNormal"/>
              <w:rPr>
                <w:noProof w:val="0"/>
              </w:rPr>
            </w:pPr>
            <w:r w:rsidRPr="006A1361">
              <w:t>H225</w:t>
            </w:r>
            <w:r w:rsidR="00DC3DAB" w:rsidRPr="006A1361">
              <w:rPr>
                <w:noProof w:val="0"/>
              </w:rPr>
              <w:t xml:space="preserve"> </w:t>
            </w:r>
          </w:p>
        </w:tc>
        <w:tc>
          <w:tcPr>
            <w:tcW w:w="3969" w:type="dxa"/>
          </w:tcPr>
          <w:p w14:paraId="314CE22A" w14:textId="77777777" w:rsidR="005A3C50" w:rsidRDefault="005A3C50"/>
        </w:tc>
      </w:tr>
      <w:tr w:rsidR="005A3C50" w14:paraId="3AC01DA4" w14:textId="77777777" w:rsidTr="00B66BAD">
        <w:tc>
          <w:tcPr>
            <w:tcW w:w="5387" w:type="dxa"/>
          </w:tcPr>
          <w:p w14:paraId="5CD4A99C" w14:textId="77777777" w:rsidR="00A23DB5" w:rsidRPr="006A1361" w:rsidRDefault="00DC3DAB" w:rsidP="009B0F88">
            <w:pPr>
              <w:pStyle w:val="SDSTableTextNormal"/>
              <w:rPr>
                <w:noProof w:val="0"/>
              </w:rPr>
            </w:pPr>
            <w:r w:rsidRPr="006A1361">
              <w:t>Toxicité aiguë (par voie orale), catégorie 4</w:t>
            </w:r>
          </w:p>
        </w:tc>
        <w:tc>
          <w:tcPr>
            <w:tcW w:w="1134" w:type="dxa"/>
          </w:tcPr>
          <w:p w14:paraId="657BA50E" w14:textId="77777777" w:rsidR="00A23DB5" w:rsidRPr="006A1361" w:rsidRDefault="0024439F" w:rsidP="009B0F88">
            <w:pPr>
              <w:pStyle w:val="SDSTableTextNormal"/>
              <w:rPr>
                <w:noProof w:val="0"/>
              </w:rPr>
            </w:pPr>
            <w:r w:rsidRPr="006A1361">
              <w:t>H302</w:t>
            </w:r>
            <w:r w:rsidR="00DC3DAB" w:rsidRPr="006A1361">
              <w:rPr>
                <w:noProof w:val="0"/>
              </w:rPr>
              <w:t xml:space="preserve"> </w:t>
            </w:r>
          </w:p>
        </w:tc>
        <w:tc>
          <w:tcPr>
            <w:tcW w:w="3969" w:type="dxa"/>
          </w:tcPr>
          <w:p w14:paraId="5377ECB1" w14:textId="77777777" w:rsidR="005A3C50" w:rsidRDefault="005A3C50"/>
        </w:tc>
      </w:tr>
      <w:tr w:rsidR="005A3C50" w14:paraId="5D917756" w14:textId="77777777" w:rsidTr="00B66BAD">
        <w:tc>
          <w:tcPr>
            <w:tcW w:w="5387" w:type="dxa"/>
          </w:tcPr>
          <w:p w14:paraId="773DE029" w14:textId="77777777" w:rsidR="00A23DB5" w:rsidRPr="006A1361" w:rsidRDefault="00DC3DAB" w:rsidP="009B0F88">
            <w:pPr>
              <w:pStyle w:val="SDSTableTextNormal"/>
              <w:rPr>
                <w:noProof w:val="0"/>
              </w:rPr>
            </w:pPr>
            <w:r w:rsidRPr="006A1361">
              <w:t>Toxicité aiguë (par voie cutanée), catégorie 4</w:t>
            </w:r>
          </w:p>
        </w:tc>
        <w:tc>
          <w:tcPr>
            <w:tcW w:w="1134" w:type="dxa"/>
          </w:tcPr>
          <w:p w14:paraId="1BCD7EF5" w14:textId="77777777" w:rsidR="00A23DB5" w:rsidRPr="006A1361" w:rsidRDefault="0024439F" w:rsidP="009B0F88">
            <w:pPr>
              <w:pStyle w:val="SDSTableTextNormal"/>
              <w:rPr>
                <w:noProof w:val="0"/>
              </w:rPr>
            </w:pPr>
            <w:r w:rsidRPr="006A1361">
              <w:t>H312</w:t>
            </w:r>
            <w:r w:rsidR="00DC3DAB" w:rsidRPr="006A1361">
              <w:rPr>
                <w:noProof w:val="0"/>
              </w:rPr>
              <w:t xml:space="preserve"> </w:t>
            </w:r>
          </w:p>
        </w:tc>
        <w:tc>
          <w:tcPr>
            <w:tcW w:w="3969" w:type="dxa"/>
          </w:tcPr>
          <w:p w14:paraId="358C2C6F" w14:textId="77777777" w:rsidR="005A3C50" w:rsidRDefault="005A3C50"/>
        </w:tc>
      </w:tr>
      <w:tr w:rsidR="005A3C50" w14:paraId="4CC70E01" w14:textId="77777777" w:rsidTr="00B66BAD">
        <w:tc>
          <w:tcPr>
            <w:tcW w:w="5387" w:type="dxa"/>
          </w:tcPr>
          <w:p w14:paraId="309C165A" w14:textId="77777777" w:rsidR="00A23DB5" w:rsidRPr="006A1361" w:rsidRDefault="00DC3DAB" w:rsidP="009B0F88">
            <w:pPr>
              <w:pStyle w:val="SDSTableTextNormal"/>
              <w:rPr>
                <w:noProof w:val="0"/>
              </w:rPr>
            </w:pPr>
            <w:r w:rsidRPr="006A1361">
              <w:t>Toxicité aiguë (Inhalation:poussières,brouillard) Catégorie 4</w:t>
            </w:r>
          </w:p>
        </w:tc>
        <w:tc>
          <w:tcPr>
            <w:tcW w:w="1134" w:type="dxa"/>
          </w:tcPr>
          <w:p w14:paraId="6F125B0D" w14:textId="77777777" w:rsidR="00A23DB5" w:rsidRPr="006A1361" w:rsidRDefault="0024439F" w:rsidP="009B0F88">
            <w:pPr>
              <w:pStyle w:val="SDSTableTextNormal"/>
              <w:rPr>
                <w:noProof w:val="0"/>
              </w:rPr>
            </w:pPr>
            <w:r w:rsidRPr="006A1361">
              <w:t>H332</w:t>
            </w:r>
            <w:r w:rsidR="00DC3DAB" w:rsidRPr="006A1361">
              <w:rPr>
                <w:noProof w:val="0"/>
              </w:rPr>
              <w:t xml:space="preserve"> </w:t>
            </w:r>
          </w:p>
        </w:tc>
        <w:tc>
          <w:tcPr>
            <w:tcW w:w="3969" w:type="dxa"/>
          </w:tcPr>
          <w:p w14:paraId="2E3BF231" w14:textId="77777777" w:rsidR="005A3C50" w:rsidRDefault="005A3C50"/>
        </w:tc>
      </w:tr>
    </w:tbl>
    <w:p w14:paraId="0B710BCA" w14:textId="77777777" w:rsidR="00827634" w:rsidRPr="006A1361" w:rsidRDefault="00DC3DAB" w:rsidP="009E5102">
      <w:pPr>
        <w:pStyle w:val="SDSTextNormal"/>
      </w:pPr>
      <w:r>
        <w:rPr>
          <w:noProof/>
        </w:rPr>
        <w:t>Texte intégral des mentions H : voir rubrique 16</w:t>
      </w:r>
    </w:p>
    <w:p w14:paraId="0ADE0C8B" w14:textId="77777777" w:rsidR="00827634" w:rsidRPr="00A578A1" w:rsidRDefault="00DC3DAB" w:rsidP="00EE0840">
      <w:pPr>
        <w:pStyle w:val="SDSTextHeading3"/>
        <w:rPr>
          <w:noProof w:val="0"/>
          <w:lang w:val="fr-BE"/>
        </w:rPr>
      </w:pPr>
      <w:r w:rsidRPr="00A578A1">
        <w:rPr>
          <w:lang w:val="fr-BE"/>
        </w:rPr>
        <w:t>Effets néfastes physicochimiques, pour la santé humaine et pour l’environnement</w:t>
      </w:r>
    </w:p>
    <w:p w14:paraId="0393E0E7" w14:textId="77777777" w:rsidR="00827634" w:rsidRPr="00A578A1" w:rsidRDefault="00DC3DAB" w:rsidP="009E5102">
      <w:pPr>
        <w:pStyle w:val="SDSTextNormal"/>
        <w:rPr>
          <w:lang w:val="fr-BE"/>
        </w:rPr>
      </w:pPr>
      <w:r w:rsidRPr="00A578A1">
        <w:rPr>
          <w:noProof/>
          <w:lang w:val="fr-BE"/>
        </w:rPr>
        <w:t>Liquide et vapeurs très inflammables. Nocif par inhalation. Nocif en cas d'ingestion. Nocif par contact cutané.</w:t>
      </w:r>
    </w:p>
    <w:p w14:paraId="5B27BE6E" w14:textId="77777777" w:rsidR="00827634" w:rsidRPr="006A1361" w:rsidRDefault="00DD1AEA" w:rsidP="00E62D88">
      <w:pPr>
        <w:pStyle w:val="SDSTextHeading2"/>
        <w:rPr>
          <w:noProof w:val="0"/>
          <w:lang w:val="en-GB"/>
        </w:rPr>
      </w:pPr>
      <w:r w:rsidRPr="006A1361">
        <w:rPr>
          <w:noProof w:val="0"/>
          <w:lang w:val="en-GB"/>
        </w:rPr>
        <w:t xml:space="preserve">2.2. </w:t>
      </w:r>
      <w:r w:rsidR="0024439F" w:rsidRPr="006A1361">
        <w:rPr>
          <w:lang w:val="en-GB"/>
        </w:rPr>
        <w:t>Éléments d’étiquetage</w:t>
      </w:r>
    </w:p>
    <w:p w14:paraId="1EC16ADD" w14:textId="77777777" w:rsidR="00827634" w:rsidRPr="006A1361" w:rsidRDefault="00DC3DAB" w:rsidP="00EE0840">
      <w:pPr>
        <w:pStyle w:val="SDSTextHeading3"/>
        <w:rPr>
          <w:noProof w:val="0"/>
        </w:rPr>
      </w:pPr>
      <w:r w:rsidRPr="006A1361">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1077"/>
        <w:gridCol w:w="1077"/>
        <w:gridCol w:w="1077"/>
        <w:gridCol w:w="1077"/>
        <w:gridCol w:w="1077"/>
        <w:gridCol w:w="1135"/>
      </w:tblGrid>
      <w:tr w:rsidR="005A3C50" w14:paraId="0F58CB84" w14:textId="77777777" w:rsidTr="00CF3C4E">
        <w:tc>
          <w:tcPr>
            <w:tcW w:w="3685" w:type="dxa"/>
          </w:tcPr>
          <w:p w14:paraId="7D2D5F26" w14:textId="77777777" w:rsidR="00231E3C" w:rsidRPr="006A1361" w:rsidRDefault="0024439F" w:rsidP="00A51479">
            <w:pPr>
              <w:pStyle w:val="SDSTableTextNormal"/>
              <w:rPr>
                <w:noProof w:val="0"/>
              </w:rPr>
            </w:pPr>
            <w:r w:rsidRPr="006A1361">
              <w:t>Pictogrammes de danger (CLP)</w:t>
            </w:r>
          </w:p>
        </w:tc>
        <w:tc>
          <w:tcPr>
            <w:tcW w:w="284" w:type="dxa"/>
          </w:tcPr>
          <w:p w14:paraId="50A81DDA" w14:textId="77777777" w:rsidR="00231E3C" w:rsidRPr="006A1361" w:rsidRDefault="00DC3DAB" w:rsidP="00E10F57">
            <w:pPr>
              <w:pStyle w:val="SDSTableTextColonColumn"/>
              <w:rPr>
                <w:noProof w:val="0"/>
              </w:rPr>
            </w:pPr>
            <w:r w:rsidRPr="006A1361">
              <w:rPr>
                <w:noProof w:val="0"/>
              </w:rPr>
              <w:t>:</w:t>
            </w:r>
          </w:p>
        </w:tc>
        <w:tc>
          <w:tcPr>
            <w:tcW w:w="1077" w:type="dxa"/>
          </w:tcPr>
          <w:p w14:paraId="5C8E2782" w14:textId="77777777" w:rsidR="00231E3C" w:rsidRPr="006A1361" w:rsidRDefault="0024439F" w:rsidP="001435ED">
            <w:pPr>
              <w:pStyle w:val="SDSTableTextCentered"/>
              <w:rPr>
                <w:noProof w:val="0"/>
              </w:rPr>
            </w:pPr>
            <w:r w:rsidRPr="006A1361">
              <w:drawing>
                <wp:inline distT="0" distB="0" distL="0" distR="0" wp14:anchorId="61891FEC" wp14:editId="649A9459">
                  <wp:extent cx="635000" cy="635000"/>
                  <wp:effectExtent l="0" t="0" r="0" b="0"/>
                  <wp:docPr id="100001" name="Obráze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tc>
        <w:tc>
          <w:tcPr>
            <w:tcW w:w="1077" w:type="dxa"/>
          </w:tcPr>
          <w:p w14:paraId="548E94F8" w14:textId="77777777" w:rsidR="00231E3C" w:rsidRPr="006A1361" w:rsidRDefault="0024439F" w:rsidP="001435ED">
            <w:pPr>
              <w:pStyle w:val="SDSTableTextCentered"/>
              <w:rPr>
                <w:noProof w:val="0"/>
              </w:rPr>
            </w:pPr>
            <w:r w:rsidRPr="006A1361">
              <w:drawing>
                <wp:inline distT="0" distB="0" distL="0" distR="0" wp14:anchorId="1939FE97" wp14:editId="60E89BAE">
                  <wp:extent cx="635000" cy="635000"/>
                  <wp:effectExtent l="0" t="0" r="0" b="0"/>
                  <wp:docPr id="100003" name="Obrázek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c>
          <w:tcPr>
            <w:tcW w:w="1077" w:type="dxa"/>
          </w:tcPr>
          <w:p w14:paraId="7CF5D9C3" w14:textId="77777777" w:rsidR="00231E3C" w:rsidRPr="006A1361" w:rsidRDefault="00231E3C" w:rsidP="001435ED">
            <w:pPr>
              <w:pStyle w:val="SDSTableTextCentered"/>
              <w:rPr>
                <w:noProof w:val="0"/>
              </w:rPr>
            </w:pPr>
          </w:p>
        </w:tc>
        <w:tc>
          <w:tcPr>
            <w:tcW w:w="1077" w:type="dxa"/>
          </w:tcPr>
          <w:p w14:paraId="7EB00EB7" w14:textId="77777777" w:rsidR="00231E3C" w:rsidRPr="006A1361" w:rsidRDefault="00231E3C" w:rsidP="001435ED">
            <w:pPr>
              <w:pStyle w:val="SDSTableTextCentered"/>
              <w:rPr>
                <w:noProof w:val="0"/>
              </w:rPr>
            </w:pPr>
          </w:p>
        </w:tc>
        <w:tc>
          <w:tcPr>
            <w:tcW w:w="1077" w:type="dxa"/>
          </w:tcPr>
          <w:p w14:paraId="43316C81" w14:textId="77777777" w:rsidR="00231E3C" w:rsidRPr="006A1361" w:rsidRDefault="00231E3C" w:rsidP="001435ED">
            <w:pPr>
              <w:pStyle w:val="SDSTableTextCentered"/>
              <w:rPr>
                <w:noProof w:val="0"/>
              </w:rPr>
            </w:pPr>
          </w:p>
        </w:tc>
        <w:tc>
          <w:tcPr>
            <w:tcW w:w="1135" w:type="dxa"/>
          </w:tcPr>
          <w:p w14:paraId="5A1C6B9A" w14:textId="77777777" w:rsidR="00231E3C" w:rsidRPr="006A1361" w:rsidRDefault="00231E3C" w:rsidP="001435ED">
            <w:pPr>
              <w:pStyle w:val="SDSTableTextCentered"/>
              <w:rPr>
                <w:noProof w:val="0"/>
              </w:rPr>
            </w:pPr>
          </w:p>
        </w:tc>
      </w:tr>
      <w:tr w:rsidR="005A3C50" w14:paraId="217805C4" w14:textId="77777777" w:rsidTr="00CF3C4E">
        <w:tc>
          <w:tcPr>
            <w:tcW w:w="3685" w:type="dxa"/>
          </w:tcPr>
          <w:p w14:paraId="5C842EE3" w14:textId="77777777" w:rsidR="00231E3C" w:rsidRPr="006A1361" w:rsidRDefault="00231E3C" w:rsidP="00A51479">
            <w:pPr>
              <w:pStyle w:val="SDSTableTextNormal"/>
              <w:rPr>
                <w:noProof w:val="0"/>
              </w:rPr>
            </w:pPr>
          </w:p>
        </w:tc>
        <w:tc>
          <w:tcPr>
            <w:tcW w:w="284" w:type="dxa"/>
          </w:tcPr>
          <w:p w14:paraId="5607B38C" w14:textId="77777777" w:rsidR="00231E3C" w:rsidRPr="006A1361" w:rsidRDefault="00231E3C" w:rsidP="001435ED">
            <w:pPr>
              <w:pStyle w:val="SDSTableTextColonColumn"/>
              <w:rPr>
                <w:noProof w:val="0"/>
              </w:rPr>
            </w:pPr>
          </w:p>
        </w:tc>
        <w:tc>
          <w:tcPr>
            <w:tcW w:w="1077" w:type="dxa"/>
          </w:tcPr>
          <w:p w14:paraId="007FF015" w14:textId="77777777" w:rsidR="00231E3C" w:rsidRPr="006A1361" w:rsidRDefault="0024439F" w:rsidP="001435ED">
            <w:pPr>
              <w:pStyle w:val="SDSTableTextCentered"/>
              <w:rPr>
                <w:noProof w:val="0"/>
              </w:rPr>
            </w:pPr>
            <w:r w:rsidRPr="006A1361">
              <w:t>GHS02</w:t>
            </w:r>
          </w:p>
        </w:tc>
        <w:tc>
          <w:tcPr>
            <w:tcW w:w="1077" w:type="dxa"/>
          </w:tcPr>
          <w:p w14:paraId="472A1086" w14:textId="77777777" w:rsidR="00231E3C" w:rsidRPr="006A1361" w:rsidRDefault="0024439F" w:rsidP="001435ED">
            <w:pPr>
              <w:pStyle w:val="SDSTableTextCentered"/>
              <w:rPr>
                <w:noProof w:val="0"/>
              </w:rPr>
            </w:pPr>
            <w:r w:rsidRPr="006A1361">
              <w:t>GHS07</w:t>
            </w:r>
          </w:p>
        </w:tc>
        <w:tc>
          <w:tcPr>
            <w:tcW w:w="1077" w:type="dxa"/>
          </w:tcPr>
          <w:p w14:paraId="33C8B5AE" w14:textId="77777777" w:rsidR="00231E3C" w:rsidRPr="006A1361" w:rsidRDefault="00231E3C" w:rsidP="001435ED">
            <w:pPr>
              <w:pStyle w:val="SDSTableTextCentered"/>
              <w:rPr>
                <w:noProof w:val="0"/>
              </w:rPr>
            </w:pPr>
          </w:p>
        </w:tc>
        <w:tc>
          <w:tcPr>
            <w:tcW w:w="1077" w:type="dxa"/>
          </w:tcPr>
          <w:p w14:paraId="35EEA0B7" w14:textId="77777777" w:rsidR="00231E3C" w:rsidRPr="006A1361" w:rsidRDefault="00231E3C" w:rsidP="001435ED">
            <w:pPr>
              <w:pStyle w:val="SDSTableTextCentered"/>
              <w:rPr>
                <w:noProof w:val="0"/>
              </w:rPr>
            </w:pPr>
          </w:p>
        </w:tc>
        <w:tc>
          <w:tcPr>
            <w:tcW w:w="1077" w:type="dxa"/>
          </w:tcPr>
          <w:p w14:paraId="1E98516B" w14:textId="77777777" w:rsidR="00231E3C" w:rsidRPr="006A1361" w:rsidRDefault="00231E3C" w:rsidP="001435ED">
            <w:pPr>
              <w:pStyle w:val="SDSTableTextCentered"/>
              <w:rPr>
                <w:noProof w:val="0"/>
              </w:rPr>
            </w:pPr>
          </w:p>
        </w:tc>
        <w:tc>
          <w:tcPr>
            <w:tcW w:w="1135" w:type="dxa"/>
          </w:tcPr>
          <w:p w14:paraId="54782D8B" w14:textId="77777777" w:rsidR="00231E3C" w:rsidRPr="006A1361" w:rsidRDefault="00231E3C" w:rsidP="001435ED">
            <w:pPr>
              <w:pStyle w:val="SDSTableTextCentered"/>
              <w:rPr>
                <w:noProof w:val="0"/>
              </w:rPr>
            </w:pPr>
          </w:p>
        </w:tc>
      </w:tr>
      <w:tr w:rsidR="005A3C50" w14:paraId="58D43B29" w14:textId="77777777" w:rsidTr="00CF3C4E">
        <w:tc>
          <w:tcPr>
            <w:tcW w:w="3685" w:type="dxa"/>
          </w:tcPr>
          <w:p w14:paraId="1481E2A2" w14:textId="77777777" w:rsidR="00231E3C" w:rsidRPr="006A1361" w:rsidRDefault="0024439F" w:rsidP="00E36840">
            <w:pPr>
              <w:pStyle w:val="SDSTableTextNormal"/>
              <w:rPr>
                <w:noProof w:val="0"/>
              </w:rPr>
            </w:pPr>
            <w:r w:rsidRPr="006A1361">
              <w:t>Mention d'avertissement (CLP)</w:t>
            </w:r>
          </w:p>
        </w:tc>
        <w:tc>
          <w:tcPr>
            <w:tcW w:w="284" w:type="dxa"/>
          </w:tcPr>
          <w:p w14:paraId="55E01DB1" w14:textId="77777777" w:rsidR="00231E3C" w:rsidRPr="006A1361" w:rsidRDefault="00DC3DAB" w:rsidP="00E10F57">
            <w:pPr>
              <w:pStyle w:val="SDSTableTextColonColumn"/>
              <w:rPr>
                <w:noProof w:val="0"/>
              </w:rPr>
            </w:pPr>
            <w:r w:rsidRPr="006A1361">
              <w:rPr>
                <w:noProof w:val="0"/>
              </w:rPr>
              <w:t>:</w:t>
            </w:r>
          </w:p>
        </w:tc>
        <w:tc>
          <w:tcPr>
            <w:tcW w:w="6520" w:type="dxa"/>
            <w:gridSpan w:val="6"/>
          </w:tcPr>
          <w:p w14:paraId="11DFFC06" w14:textId="77777777" w:rsidR="00231E3C" w:rsidRPr="006A1361" w:rsidRDefault="0024439F" w:rsidP="00E36840">
            <w:pPr>
              <w:pStyle w:val="SDSTableTextNormal"/>
              <w:rPr>
                <w:noProof w:val="0"/>
              </w:rPr>
            </w:pPr>
            <w:r w:rsidRPr="006A1361">
              <w:t>Danger</w:t>
            </w:r>
          </w:p>
        </w:tc>
      </w:tr>
      <w:tr w:rsidR="005A3C50" w14:paraId="37FF17C2" w14:textId="77777777" w:rsidTr="00CF3C4E">
        <w:tc>
          <w:tcPr>
            <w:tcW w:w="3685" w:type="dxa"/>
          </w:tcPr>
          <w:p w14:paraId="60EE6A96" w14:textId="77777777" w:rsidR="00231E3C" w:rsidRPr="006A1361" w:rsidRDefault="00172651" w:rsidP="00E36840">
            <w:pPr>
              <w:pStyle w:val="SDSTableTextNormal"/>
              <w:rPr>
                <w:noProof w:val="0"/>
              </w:rPr>
            </w:pPr>
            <w:r w:rsidRPr="006A1361">
              <w:t>Contient</w:t>
            </w:r>
          </w:p>
        </w:tc>
        <w:tc>
          <w:tcPr>
            <w:tcW w:w="284" w:type="dxa"/>
          </w:tcPr>
          <w:p w14:paraId="357BDC67" w14:textId="77777777" w:rsidR="00231E3C" w:rsidRPr="006A1361" w:rsidRDefault="00DC3DAB" w:rsidP="00E10F57">
            <w:pPr>
              <w:pStyle w:val="SDSTableTextColonColumn"/>
              <w:rPr>
                <w:noProof w:val="0"/>
              </w:rPr>
            </w:pPr>
            <w:r w:rsidRPr="006A1361">
              <w:rPr>
                <w:noProof w:val="0"/>
              </w:rPr>
              <w:t>:</w:t>
            </w:r>
          </w:p>
        </w:tc>
        <w:tc>
          <w:tcPr>
            <w:tcW w:w="6520" w:type="dxa"/>
            <w:gridSpan w:val="6"/>
          </w:tcPr>
          <w:p w14:paraId="6BC32213" w14:textId="22F4A85C" w:rsidR="00231E3C" w:rsidRPr="006A1361" w:rsidRDefault="00022CB6" w:rsidP="00E36840">
            <w:pPr>
              <w:pStyle w:val="SDSTableTextNormal"/>
              <w:rPr>
                <w:noProof w:val="0"/>
              </w:rPr>
            </w:pPr>
            <w:r>
              <w:t>hexylnitrite; hexan-1-ol; 1,1-Bis(hexyloxy)hexane</w:t>
            </w:r>
          </w:p>
        </w:tc>
      </w:tr>
      <w:tr w:rsidR="005A3C50" w14:paraId="11627377" w14:textId="77777777" w:rsidTr="00EE246C">
        <w:trPr>
          <w:cantSplit w:val="0"/>
        </w:trPr>
        <w:tc>
          <w:tcPr>
            <w:tcW w:w="3685" w:type="dxa"/>
          </w:tcPr>
          <w:p w14:paraId="503F33D5" w14:textId="77777777" w:rsidR="00231E3C" w:rsidRPr="006A1361" w:rsidRDefault="0024439F" w:rsidP="00E36840">
            <w:pPr>
              <w:pStyle w:val="SDSTableTextNormal"/>
              <w:rPr>
                <w:noProof w:val="0"/>
              </w:rPr>
            </w:pPr>
            <w:r w:rsidRPr="006A1361">
              <w:t>Mentions de danger (CLP)</w:t>
            </w:r>
          </w:p>
        </w:tc>
        <w:tc>
          <w:tcPr>
            <w:tcW w:w="284" w:type="dxa"/>
          </w:tcPr>
          <w:p w14:paraId="23B461B9" w14:textId="77777777" w:rsidR="00231E3C" w:rsidRPr="006A1361" w:rsidRDefault="00DC3DAB" w:rsidP="00E10F57">
            <w:pPr>
              <w:pStyle w:val="SDSTableTextColonColumn"/>
              <w:rPr>
                <w:noProof w:val="0"/>
              </w:rPr>
            </w:pPr>
            <w:r w:rsidRPr="006A1361">
              <w:rPr>
                <w:noProof w:val="0"/>
              </w:rPr>
              <w:t>:</w:t>
            </w:r>
          </w:p>
        </w:tc>
        <w:tc>
          <w:tcPr>
            <w:tcW w:w="6520" w:type="dxa"/>
            <w:gridSpan w:val="6"/>
          </w:tcPr>
          <w:p w14:paraId="5A15CCE6" w14:textId="77777777" w:rsidR="00231E3C" w:rsidRPr="006A1361" w:rsidRDefault="00DC3DAB" w:rsidP="00EE246C">
            <w:pPr>
              <w:pStyle w:val="SDSTableTextNormal"/>
              <w:keepLines w:val="0"/>
              <w:rPr>
                <w:noProof w:val="0"/>
              </w:rPr>
            </w:pPr>
            <w:r w:rsidRPr="006A1361">
              <w:t>H225 - Liquide et vapeurs très inflammables.</w:t>
            </w:r>
            <w:r w:rsidRPr="006A1361">
              <w:br/>
              <w:t>H302+H312+H332 - Nocif en cas d'ingestion, de contact cutané ou d'inhalation.</w:t>
            </w:r>
          </w:p>
        </w:tc>
      </w:tr>
      <w:tr w:rsidR="005A3C50" w14:paraId="5BB7660B" w14:textId="77777777" w:rsidTr="00EE246C">
        <w:trPr>
          <w:cantSplit w:val="0"/>
        </w:trPr>
        <w:tc>
          <w:tcPr>
            <w:tcW w:w="3685" w:type="dxa"/>
          </w:tcPr>
          <w:p w14:paraId="08F462E4" w14:textId="77777777" w:rsidR="00231E3C" w:rsidRPr="006A1361" w:rsidRDefault="0024439F" w:rsidP="00E36840">
            <w:pPr>
              <w:pStyle w:val="SDSTableTextNormal"/>
              <w:rPr>
                <w:noProof w:val="0"/>
              </w:rPr>
            </w:pPr>
            <w:r w:rsidRPr="006A1361">
              <w:t>Conseils de prudence (CLP)</w:t>
            </w:r>
          </w:p>
        </w:tc>
        <w:tc>
          <w:tcPr>
            <w:tcW w:w="284" w:type="dxa"/>
          </w:tcPr>
          <w:p w14:paraId="22828352" w14:textId="77777777" w:rsidR="00231E3C" w:rsidRPr="006A1361" w:rsidRDefault="00DC3DAB" w:rsidP="00E10F57">
            <w:pPr>
              <w:pStyle w:val="SDSTableTextColonColumn"/>
              <w:rPr>
                <w:noProof w:val="0"/>
              </w:rPr>
            </w:pPr>
            <w:r w:rsidRPr="006A1361">
              <w:rPr>
                <w:noProof w:val="0"/>
              </w:rPr>
              <w:t>:</w:t>
            </w:r>
          </w:p>
        </w:tc>
        <w:tc>
          <w:tcPr>
            <w:tcW w:w="6520" w:type="dxa"/>
            <w:gridSpan w:val="6"/>
          </w:tcPr>
          <w:p w14:paraId="03F4A700" w14:textId="04222C5E" w:rsidR="00231E3C" w:rsidRPr="006A1361" w:rsidRDefault="00DC3DAB" w:rsidP="00EE246C">
            <w:pPr>
              <w:pStyle w:val="SDSTableTextNormal"/>
              <w:keepLines w:val="0"/>
              <w:rPr>
                <w:noProof w:val="0"/>
              </w:rPr>
            </w:pPr>
            <w:r w:rsidRPr="006A1361">
              <w:t>P210 - Tenir à l’écart de la chaleur, des surfaces chaudes, des étincelles, des flammes nues et de toute autre source d’inflammation. Ne pas fumer.</w:t>
            </w:r>
            <w:r w:rsidRPr="006A1361">
              <w:br/>
              <w:t>P261 - Éviter de respirer les vapeurs, aérosols.</w:t>
            </w:r>
            <w:r w:rsidRPr="006A1361">
              <w:br/>
              <w:t>P264 - Se laver les mains soigneusement après manipulation.</w:t>
            </w:r>
            <w:r w:rsidRPr="006A1361">
              <w:br/>
              <w:t xml:space="preserve">P280 - </w:t>
            </w:r>
            <w:r w:rsidR="0043071B">
              <w:t>Porter des gants de protection/des vêtements de protection/un équipement de protection des yeux/du visage.</w:t>
            </w:r>
            <w:r w:rsidRPr="006A1361">
              <w:br/>
              <w:t>P301+P312 - EN CAS D'INGESTION: Appeler un CENTRE ANTIPOISON ou un médecin/ en cas de malaise.</w:t>
            </w:r>
            <w:r w:rsidRPr="006A1361">
              <w:br/>
              <w:t>P304+P340 - EN CAS D’INHALATION: transporter la personne à l’extérieur et la maintenir dans une position où elle peut confortablement respirer.</w:t>
            </w:r>
            <w:r w:rsidRPr="006A1361">
              <w:br/>
              <w:t>P403+P235 - Stocker dans un endroit bien ventilé. Tenir au frais.</w:t>
            </w:r>
            <w:r w:rsidRPr="006A1361">
              <w:br/>
              <w:t xml:space="preserve">P501 - </w:t>
            </w:r>
            <w:r w:rsidR="00AD1993">
              <w:t>Éliminer le contenu/récipient dans une installation de collecte des déchets dangereux ou spéciaux.</w:t>
            </w:r>
          </w:p>
        </w:tc>
      </w:tr>
    </w:tbl>
    <w:p w14:paraId="25D292EF" w14:textId="77777777" w:rsidR="00827634" w:rsidRPr="006A1361" w:rsidRDefault="00DD1AEA" w:rsidP="00E62D88">
      <w:pPr>
        <w:pStyle w:val="SDSTextHeading2"/>
        <w:rPr>
          <w:noProof w:val="0"/>
          <w:lang w:val="en-GB"/>
        </w:rPr>
      </w:pPr>
      <w:r w:rsidRPr="006A1361">
        <w:rPr>
          <w:noProof w:val="0"/>
          <w:lang w:val="en-GB"/>
        </w:rPr>
        <w:t xml:space="preserve">2.3. </w:t>
      </w:r>
      <w:r w:rsidR="0024439F" w:rsidRPr="006A1361">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5A3C50" w14:paraId="463B0876" w14:textId="77777777" w:rsidTr="007F20F9">
        <w:tc>
          <w:tcPr>
            <w:tcW w:w="5000" w:type="pct"/>
          </w:tcPr>
          <w:p w14:paraId="1A5B939F" w14:textId="77777777" w:rsidR="00827634" w:rsidRPr="006A1361" w:rsidRDefault="00DC3DAB" w:rsidP="009B0F88">
            <w:pPr>
              <w:pStyle w:val="SDSTableTextNormal"/>
              <w:rPr>
                <w:noProof w:val="0"/>
              </w:rPr>
            </w:pPr>
            <w:r w:rsidRPr="006A1361">
              <w:t>Cette substance/mélange ne remplit pas les critères PBT du règlement REACH annexe XIII</w:t>
            </w:r>
          </w:p>
        </w:tc>
      </w:tr>
      <w:tr w:rsidR="005A3C50" w14:paraId="30C46980" w14:textId="77777777" w:rsidTr="007F20F9">
        <w:tc>
          <w:tcPr>
            <w:tcW w:w="5000" w:type="pct"/>
          </w:tcPr>
          <w:p w14:paraId="61C07E91" w14:textId="77777777" w:rsidR="00827634" w:rsidRPr="006A1361" w:rsidRDefault="00DC3DAB" w:rsidP="009B0F88">
            <w:pPr>
              <w:pStyle w:val="SDSTableTextNormal"/>
              <w:rPr>
                <w:noProof w:val="0"/>
              </w:rPr>
            </w:pPr>
            <w:r w:rsidRPr="006A1361">
              <w:t>Cette substance/mélange ne remplit pas les critères vPvB du règlement REACH annexe XIII</w:t>
            </w:r>
          </w:p>
        </w:tc>
      </w:tr>
    </w:tbl>
    <w:p w14:paraId="7A1031C2" w14:textId="77777777" w:rsidR="00A578A1" w:rsidRDefault="00A578A1"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5A3C50" w14:paraId="0F24C8CF" w14:textId="77777777" w:rsidTr="00133C8D">
        <w:tc>
          <w:tcPr>
            <w:tcW w:w="5000" w:type="pct"/>
          </w:tcPr>
          <w:p w14:paraId="5A51CCA5" w14:textId="77777777" w:rsidR="00A578A1" w:rsidRPr="00A578A1" w:rsidRDefault="00DC3DAB" w:rsidP="00133C8D">
            <w:pPr>
              <w:pStyle w:val="SDSTableTextNormal"/>
            </w:pPr>
            <w:bookmarkStart w:id="0" w:name="_Hlk61356392"/>
            <w:r w:rsidRPr="00A578A1">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w:t>
            </w:r>
          </w:p>
        </w:tc>
      </w:tr>
      <w:bookmarkEnd w:id="0"/>
    </w:tbl>
    <w:p w14:paraId="11387223" w14:textId="77777777" w:rsidR="00C65E0E" w:rsidRDefault="00C65E0E" w:rsidP="00C65E0E">
      <w:pPr>
        <w:pStyle w:val="SDSTextBlankLine"/>
      </w:pPr>
    </w:p>
    <w:p w14:paraId="3D7F6063" w14:textId="77777777" w:rsidR="00827634" w:rsidRPr="006A1361" w:rsidRDefault="0024439F" w:rsidP="00E62D88">
      <w:pPr>
        <w:pStyle w:val="SDSTextHeading1"/>
        <w:rPr>
          <w:noProof w:val="0"/>
          <w:lang w:val="en-GB"/>
        </w:rPr>
      </w:pPr>
      <w:r w:rsidRPr="006A1361">
        <w:rPr>
          <w:lang w:val="en-GB"/>
        </w:rPr>
        <w:t>RUBRIQUE 3</w:t>
      </w:r>
      <w:r w:rsidR="00DC3DAB" w:rsidRPr="006A1361">
        <w:rPr>
          <w:noProof w:val="0"/>
          <w:lang w:val="en-GB"/>
        </w:rPr>
        <w:t xml:space="preserve">: </w:t>
      </w:r>
      <w:r w:rsidRPr="006A1361">
        <w:rPr>
          <w:lang w:val="en-GB"/>
        </w:rPr>
        <w:t>Composition/informations sur les composants</w:t>
      </w:r>
    </w:p>
    <w:p w14:paraId="5AA18E3B" w14:textId="77777777" w:rsidR="00827634" w:rsidRPr="006A1361" w:rsidRDefault="00DD1AEA" w:rsidP="00E62D88">
      <w:pPr>
        <w:pStyle w:val="SDSTextHeading2"/>
        <w:rPr>
          <w:noProof w:val="0"/>
          <w:lang w:val="en-GB"/>
        </w:rPr>
      </w:pPr>
      <w:r w:rsidRPr="006A1361">
        <w:rPr>
          <w:noProof w:val="0"/>
          <w:lang w:val="en-GB"/>
        </w:rPr>
        <w:t xml:space="preserve">3.1. </w:t>
      </w:r>
      <w:r w:rsidR="0024439F" w:rsidRPr="006A1361">
        <w:rPr>
          <w:lang w:val="en-GB"/>
        </w:rPr>
        <w:t>Substances</w:t>
      </w:r>
    </w:p>
    <w:p w14:paraId="02DA463A" w14:textId="77777777" w:rsidR="00827634" w:rsidRPr="006A1361" w:rsidRDefault="0024439F" w:rsidP="009E5102">
      <w:pPr>
        <w:pStyle w:val="SDSTextNormal"/>
      </w:pPr>
      <w:r w:rsidRPr="006A1361">
        <w:rPr>
          <w:noProof/>
        </w:rPr>
        <w:t>Non applicable</w:t>
      </w:r>
    </w:p>
    <w:p w14:paraId="0AC4DBEA" w14:textId="77777777" w:rsidR="00827634" w:rsidRPr="006A1361" w:rsidRDefault="00DD1AEA" w:rsidP="00E62D88">
      <w:pPr>
        <w:pStyle w:val="SDSTextHeading2"/>
        <w:rPr>
          <w:noProof w:val="0"/>
          <w:lang w:val="en-GB"/>
        </w:rPr>
      </w:pPr>
      <w:r w:rsidRPr="006A1361">
        <w:rPr>
          <w:noProof w:val="0"/>
          <w:lang w:val="en-GB"/>
        </w:rPr>
        <w:lastRenderedPageBreak/>
        <w:t xml:space="preserve">3.2. </w:t>
      </w:r>
      <w:r w:rsidR="0024439F" w:rsidRPr="006A1361">
        <w:rPr>
          <w:lang w:val="en-GB"/>
        </w:rPr>
        <w:t>Mélanges</w:t>
      </w:r>
    </w:p>
    <w:tbl>
      <w:tblPr>
        <w:tblStyle w:val="SDSTableWithBordersWithHeaderRow"/>
        <w:tblW w:w="10489" w:type="dxa"/>
        <w:tblLayout w:type="fixed"/>
        <w:tblLook w:val="04A0" w:firstRow="1" w:lastRow="0" w:firstColumn="1" w:lastColumn="0" w:noHBand="0" w:noVBand="1"/>
      </w:tblPr>
      <w:tblGrid>
        <w:gridCol w:w="3397"/>
        <w:gridCol w:w="2840"/>
        <w:gridCol w:w="1134"/>
        <w:gridCol w:w="3118"/>
      </w:tblGrid>
      <w:tr w:rsidR="005A3C50" w14:paraId="5C08986F" w14:textId="77777777" w:rsidTr="009C456B">
        <w:trPr>
          <w:cnfStyle w:val="100000000000" w:firstRow="1" w:lastRow="0" w:firstColumn="0" w:lastColumn="0" w:oddVBand="0" w:evenVBand="0" w:oddHBand="0" w:evenHBand="0" w:firstRowFirstColumn="0" w:firstRowLastColumn="0" w:lastRowFirstColumn="0" w:lastRowLastColumn="0"/>
          <w:tblHeader/>
        </w:trPr>
        <w:tc>
          <w:tcPr>
            <w:tcW w:w="3397" w:type="dxa"/>
          </w:tcPr>
          <w:p w14:paraId="3D35665E" w14:textId="77777777" w:rsidR="00827634" w:rsidRPr="006A1361" w:rsidRDefault="0024439F" w:rsidP="006A5033">
            <w:pPr>
              <w:pStyle w:val="SDSTableTextHeading1"/>
              <w:rPr>
                <w:noProof w:val="0"/>
              </w:rPr>
            </w:pPr>
            <w:r w:rsidRPr="006A1361">
              <w:t>Nom</w:t>
            </w:r>
          </w:p>
        </w:tc>
        <w:tc>
          <w:tcPr>
            <w:tcW w:w="2840" w:type="dxa"/>
          </w:tcPr>
          <w:p w14:paraId="44A5041F" w14:textId="77777777" w:rsidR="00827634" w:rsidRPr="006A1361" w:rsidRDefault="0024439F" w:rsidP="006A5033">
            <w:pPr>
              <w:pStyle w:val="SDSTableTextHeading1"/>
              <w:rPr>
                <w:noProof w:val="0"/>
              </w:rPr>
            </w:pPr>
            <w:r w:rsidRPr="006A1361">
              <w:t>Identificateur de produit</w:t>
            </w:r>
          </w:p>
        </w:tc>
        <w:tc>
          <w:tcPr>
            <w:tcW w:w="1134" w:type="dxa"/>
          </w:tcPr>
          <w:p w14:paraId="099BFDF8" w14:textId="77777777" w:rsidR="00827634" w:rsidRPr="00634FC9" w:rsidRDefault="0024439F" w:rsidP="006A5033">
            <w:pPr>
              <w:pStyle w:val="SDSTableTextHeading1"/>
              <w:rPr>
                <w:noProof w:val="0"/>
                <w:lang w:val="fr-BE"/>
              </w:rPr>
            </w:pPr>
            <w:r w:rsidRPr="00634FC9">
              <w:rPr>
                <w:lang w:val="fr-BE"/>
              </w:rPr>
              <w:t>%</w:t>
            </w:r>
          </w:p>
        </w:tc>
        <w:tc>
          <w:tcPr>
            <w:tcW w:w="3118" w:type="dxa"/>
          </w:tcPr>
          <w:p w14:paraId="406ACB5D" w14:textId="77777777" w:rsidR="00827634" w:rsidRPr="006A1361" w:rsidRDefault="00DC3DAB" w:rsidP="006A5033">
            <w:pPr>
              <w:pStyle w:val="SDSTableTextHeading1"/>
              <w:rPr>
                <w:noProof w:val="0"/>
              </w:rPr>
            </w:pPr>
            <w:r w:rsidRPr="006A1361">
              <w:t>Classification selon le règlement (CE) N° 1272/2008 [CLP]</w:t>
            </w:r>
          </w:p>
        </w:tc>
      </w:tr>
      <w:tr w:rsidR="005A3C50" w14:paraId="042590D6" w14:textId="77777777" w:rsidTr="009C456B">
        <w:tc>
          <w:tcPr>
            <w:tcW w:w="3397" w:type="dxa"/>
          </w:tcPr>
          <w:p w14:paraId="50CCB882" w14:textId="77777777" w:rsidR="00827634" w:rsidRPr="006A1361" w:rsidRDefault="0024439F" w:rsidP="009B0F88">
            <w:pPr>
              <w:pStyle w:val="SDSTableTextNormal"/>
              <w:rPr>
                <w:noProof w:val="0"/>
              </w:rPr>
            </w:pPr>
            <w:r w:rsidRPr="006A1361">
              <w:t>hexylnitrite</w:t>
            </w:r>
          </w:p>
        </w:tc>
        <w:tc>
          <w:tcPr>
            <w:tcW w:w="2840" w:type="dxa"/>
          </w:tcPr>
          <w:p w14:paraId="58CF396D" w14:textId="77777777" w:rsidR="00827634" w:rsidRPr="006A1361" w:rsidRDefault="0024439F" w:rsidP="009B0F88">
            <w:pPr>
              <w:pStyle w:val="SDSTableTextNormal"/>
              <w:rPr>
                <w:noProof w:val="0"/>
              </w:rPr>
            </w:pPr>
            <w:r w:rsidRPr="006A1361">
              <w:t>N° CAS</w:t>
            </w:r>
            <w:r w:rsidR="004A0E0E" w:rsidRPr="006A1361">
              <w:rPr>
                <w:noProof w:val="0"/>
              </w:rPr>
              <w:t xml:space="preserve">: </w:t>
            </w:r>
            <w:r w:rsidRPr="006A1361">
              <w:t>638-51-7</w:t>
            </w:r>
          </w:p>
          <w:p w14:paraId="20DB0183" w14:textId="77777777" w:rsidR="00827634" w:rsidRPr="006A1361" w:rsidRDefault="0024439F" w:rsidP="009B0F88">
            <w:pPr>
              <w:pStyle w:val="SDSTableTextNormal"/>
              <w:rPr>
                <w:noProof w:val="0"/>
              </w:rPr>
            </w:pPr>
            <w:r w:rsidRPr="006A1361">
              <w:t>N° CE</w:t>
            </w:r>
            <w:r w:rsidR="004A0E0E" w:rsidRPr="006A1361">
              <w:rPr>
                <w:noProof w:val="0"/>
              </w:rPr>
              <w:t xml:space="preserve">: </w:t>
            </w:r>
            <w:r w:rsidRPr="006A1361">
              <w:t>680-102-5</w:t>
            </w:r>
          </w:p>
          <w:p w14:paraId="0CD5BC2F" w14:textId="77777777" w:rsidR="00827634" w:rsidRPr="006A1361" w:rsidRDefault="0024439F" w:rsidP="009B0F88">
            <w:pPr>
              <w:pStyle w:val="SDSTableTextNormal"/>
              <w:rPr>
                <w:noProof w:val="0"/>
              </w:rPr>
            </w:pPr>
            <w:r w:rsidRPr="006A1361">
              <w:t>N° REACH</w:t>
            </w:r>
            <w:r w:rsidR="004A0E0E" w:rsidRPr="006A1361">
              <w:rPr>
                <w:noProof w:val="0"/>
              </w:rPr>
              <w:t xml:space="preserve">: </w:t>
            </w:r>
            <w:r w:rsidRPr="006A1361">
              <w:t>01-2120860517-49-0000</w:t>
            </w:r>
          </w:p>
        </w:tc>
        <w:tc>
          <w:tcPr>
            <w:tcW w:w="1134" w:type="dxa"/>
          </w:tcPr>
          <w:p w14:paraId="7EA11663" w14:textId="77777777" w:rsidR="00827634" w:rsidRPr="006A1361" w:rsidRDefault="0024439F" w:rsidP="009B0F88">
            <w:pPr>
              <w:pStyle w:val="SDSTableTextNormal"/>
              <w:rPr>
                <w:noProof w:val="0"/>
              </w:rPr>
            </w:pPr>
            <w:r w:rsidRPr="006A1361">
              <w:t>≤ 55,3</w:t>
            </w:r>
          </w:p>
        </w:tc>
        <w:tc>
          <w:tcPr>
            <w:tcW w:w="3118" w:type="dxa"/>
          </w:tcPr>
          <w:p w14:paraId="04E4C077" w14:textId="77777777" w:rsidR="00827634" w:rsidRPr="006A1361" w:rsidRDefault="00DC3DAB" w:rsidP="009B0F88">
            <w:pPr>
              <w:pStyle w:val="SDSTableTextNormal"/>
              <w:rPr>
                <w:noProof w:val="0"/>
              </w:rPr>
            </w:pPr>
            <w:r w:rsidRPr="006A1361">
              <w:t>Flam. Liq. 2, H225</w:t>
            </w:r>
          </w:p>
          <w:p w14:paraId="56B8494E" w14:textId="77777777" w:rsidR="005A3C50" w:rsidRPr="006A1361" w:rsidRDefault="00DC3DAB" w:rsidP="009B0F88">
            <w:pPr>
              <w:pStyle w:val="SDSTableTextNormal"/>
              <w:rPr>
                <w:noProof w:val="0"/>
              </w:rPr>
            </w:pPr>
            <w:r w:rsidRPr="006A1361">
              <w:t>Acute Tox. 4 (Oral), H302</w:t>
            </w:r>
          </w:p>
          <w:p w14:paraId="76E11863" w14:textId="77777777" w:rsidR="005A3C50" w:rsidRPr="006A1361" w:rsidRDefault="00DC3DAB" w:rsidP="009B0F88">
            <w:pPr>
              <w:pStyle w:val="SDSTableTextNormal"/>
              <w:rPr>
                <w:noProof w:val="0"/>
              </w:rPr>
            </w:pPr>
            <w:r w:rsidRPr="006A1361">
              <w:t>Acute Tox. 4 (Dermal), H312</w:t>
            </w:r>
          </w:p>
          <w:p w14:paraId="3471931D" w14:textId="77777777" w:rsidR="00827634" w:rsidRPr="006A1361" w:rsidRDefault="00DC3DAB" w:rsidP="009B0F88">
            <w:pPr>
              <w:pStyle w:val="SDSTableTextNormal"/>
              <w:rPr>
                <w:noProof w:val="0"/>
              </w:rPr>
            </w:pPr>
            <w:r w:rsidRPr="006A1361">
              <w:t>Acute Tox. 4 (Inhalation), H332</w:t>
            </w:r>
          </w:p>
        </w:tc>
      </w:tr>
      <w:tr w:rsidR="005A3C50" w14:paraId="5C1AE4FF" w14:textId="77777777" w:rsidTr="009C456B">
        <w:tc>
          <w:tcPr>
            <w:tcW w:w="3397" w:type="dxa"/>
          </w:tcPr>
          <w:p w14:paraId="3032184B" w14:textId="77777777" w:rsidR="00827634" w:rsidRPr="006A1361" w:rsidRDefault="0024439F" w:rsidP="009B0F88">
            <w:pPr>
              <w:pStyle w:val="SDSTableTextNormal"/>
              <w:rPr>
                <w:noProof w:val="0"/>
              </w:rPr>
            </w:pPr>
            <w:r w:rsidRPr="006A1361">
              <w:t>hexan-1-ol</w:t>
            </w:r>
          </w:p>
        </w:tc>
        <w:tc>
          <w:tcPr>
            <w:tcW w:w="2840" w:type="dxa"/>
          </w:tcPr>
          <w:p w14:paraId="0CDAB1B7" w14:textId="77777777" w:rsidR="00827634" w:rsidRPr="006A1361" w:rsidRDefault="0024439F" w:rsidP="009B0F88">
            <w:pPr>
              <w:pStyle w:val="SDSTableTextNormal"/>
              <w:rPr>
                <w:noProof w:val="0"/>
              </w:rPr>
            </w:pPr>
            <w:r w:rsidRPr="006A1361">
              <w:t>N° CAS</w:t>
            </w:r>
            <w:r w:rsidR="004A0E0E" w:rsidRPr="006A1361">
              <w:rPr>
                <w:noProof w:val="0"/>
              </w:rPr>
              <w:t xml:space="preserve">: </w:t>
            </w:r>
            <w:r w:rsidRPr="006A1361">
              <w:t>111-27-3</w:t>
            </w:r>
          </w:p>
          <w:p w14:paraId="3CE0835C" w14:textId="77777777" w:rsidR="00827634" w:rsidRPr="006A1361" w:rsidRDefault="0024439F" w:rsidP="009B0F88">
            <w:pPr>
              <w:pStyle w:val="SDSTableTextNormal"/>
              <w:rPr>
                <w:noProof w:val="0"/>
              </w:rPr>
            </w:pPr>
            <w:r w:rsidRPr="006A1361">
              <w:t>N° CE</w:t>
            </w:r>
            <w:r w:rsidR="004A0E0E" w:rsidRPr="006A1361">
              <w:rPr>
                <w:noProof w:val="0"/>
              </w:rPr>
              <w:t xml:space="preserve">: </w:t>
            </w:r>
            <w:r w:rsidRPr="006A1361">
              <w:t>203-852-3</w:t>
            </w:r>
          </w:p>
          <w:p w14:paraId="0C1C3E03" w14:textId="77777777" w:rsidR="00827634" w:rsidRPr="006A1361" w:rsidRDefault="0024439F" w:rsidP="009B0F88">
            <w:pPr>
              <w:pStyle w:val="SDSTableTextNormal"/>
              <w:rPr>
                <w:noProof w:val="0"/>
              </w:rPr>
            </w:pPr>
            <w:r w:rsidRPr="006A1361">
              <w:t>N° Index</w:t>
            </w:r>
            <w:r w:rsidR="004A0E0E" w:rsidRPr="006A1361">
              <w:rPr>
                <w:noProof w:val="0"/>
              </w:rPr>
              <w:t xml:space="preserve">: </w:t>
            </w:r>
            <w:r w:rsidRPr="006A1361">
              <w:t>603-059-00-6</w:t>
            </w:r>
          </w:p>
          <w:p w14:paraId="3283A78C" w14:textId="77777777" w:rsidR="00827634" w:rsidRPr="006A1361" w:rsidRDefault="0024439F" w:rsidP="009B0F88">
            <w:pPr>
              <w:pStyle w:val="SDSTableTextNormal"/>
              <w:rPr>
                <w:noProof w:val="0"/>
              </w:rPr>
            </w:pPr>
            <w:r w:rsidRPr="006A1361">
              <w:t>N° REACH</w:t>
            </w:r>
            <w:r w:rsidR="004A0E0E" w:rsidRPr="006A1361">
              <w:rPr>
                <w:noProof w:val="0"/>
              </w:rPr>
              <w:t xml:space="preserve">: </w:t>
            </w:r>
            <w:r w:rsidRPr="006A1361">
              <w:t>01-2119487967-12-0010</w:t>
            </w:r>
          </w:p>
        </w:tc>
        <w:tc>
          <w:tcPr>
            <w:tcW w:w="1134" w:type="dxa"/>
          </w:tcPr>
          <w:p w14:paraId="7FBF7102" w14:textId="77777777" w:rsidR="00827634" w:rsidRPr="006A1361" w:rsidRDefault="0024439F" w:rsidP="009B0F88">
            <w:pPr>
              <w:pStyle w:val="SDSTableTextNormal"/>
              <w:rPr>
                <w:noProof w:val="0"/>
              </w:rPr>
            </w:pPr>
            <w:r w:rsidRPr="006A1361">
              <w:t>≤ 37,6</w:t>
            </w:r>
          </w:p>
        </w:tc>
        <w:tc>
          <w:tcPr>
            <w:tcW w:w="3118" w:type="dxa"/>
          </w:tcPr>
          <w:p w14:paraId="6E5F610B" w14:textId="77777777" w:rsidR="00827634" w:rsidRPr="006A1361" w:rsidRDefault="00DC3DAB" w:rsidP="009B0F88">
            <w:pPr>
              <w:pStyle w:val="SDSTableTextNormal"/>
              <w:rPr>
                <w:noProof w:val="0"/>
              </w:rPr>
            </w:pPr>
            <w:r w:rsidRPr="006A1361">
              <w:t>Acute Tox. 4 (Oral), H302</w:t>
            </w:r>
          </w:p>
        </w:tc>
      </w:tr>
      <w:tr w:rsidR="005A3C50" w14:paraId="7D4E83E5" w14:textId="77777777" w:rsidTr="009C456B">
        <w:tc>
          <w:tcPr>
            <w:tcW w:w="3397" w:type="dxa"/>
          </w:tcPr>
          <w:p w14:paraId="0ECFEA2C" w14:textId="77777777" w:rsidR="00827634" w:rsidRPr="006A1361" w:rsidRDefault="0024439F" w:rsidP="009B0F88">
            <w:pPr>
              <w:pStyle w:val="SDSTableTextNormal"/>
              <w:rPr>
                <w:noProof w:val="0"/>
              </w:rPr>
            </w:pPr>
            <w:r w:rsidRPr="006A1361">
              <w:t>1,1-Bis(hexyloxy)hexane</w:t>
            </w:r>
          </w:p>
        </w:tc>
        <w:tc>
          <w:tcPr>
            <w:tcW w:w="2840" w:type="dxa"/>
          </w:tcPr>
          <w:p w14:paraId="5957642A" w14:textId="77777777" w:rsidR="00827634" w:rsidRPr="006A1361" w:rsidRDefault="0024439F" w:rsidP="009B0F88">
            <w:pPr>
              <w:pStyle w:val="SDSTableTextNormal"/>
              <w:rPr>
                <w:noProof w:val="0"/>
              </w:rPr>
            </w:pPr>
            <w:r w:rsidRPr="006A1361">
              <w:t>N° CAS</w:t>
            </w:r>
            <w:r w:rsidR="004A0E0E" w:rsidRPr="006A1361">
              <w:rPr>
                <w:noProof w:val="0"/>
              </w:rPr>
              <w:t xml:space="preserve">: </w:t>
            </w:r>
            <w:r w:rsidRPr="006A1361">
              <w:t>33673-65-3</w:t>
            </w:r>
          </w:p>
          <w:p w14:paraId="08AA725B" w14:textId="77777777" w:rsidR="00827634" w:rsidRPr="006A1361" w:rsidRDefault="0024439F" w:rsidP="009B0F88">
            <w:pPr>
              <w:pStyle w:val="SDSTableTextNormal"/>
              <w:rPr>
                <w:noProof w:val="0"/>
              </w:rPr>
            </w:pPr>
            <w:r w:rsidRPr="006A1361">
              <w:t>N° CE</w:t>
            </w:r>
            <w:r w:rsidR="004A0E0E" w:rsidRPr="006A1361">
              <w:rPr>
                <w:noProof w:val="0"/>
              </w:rPr>
              <w:t xml:space="preserve">: </w:t>
            </w:r>
            <w:r w:rsidRPr="006A1361">
              <w:t>251-631-5</w:t>
            </w:r>
          </w:p>
        </w:tc>
        <w:tc>
          <w:tcPr>
            <w:tcW w:w="1134" w:type="dxa"/>
          </w:tcPr>
          <w:p w14:paraId="0DF1D166" w14:textId="77777777" w:rsidR="00827634" w:rsidRPr="006A1361" w:rsidRDefault="0024439F" w:rsidP="009B0F88">
            <w:pPr>
              <w:pStyle w:val="SDSTableTextNormal"/>
              <w:rPr>
                <w:noProof w:val="0"/>
              </w:rPr>
            </w:pPr>
            <w:r w:rsidRPr="006A1361">
              <w:t>≤ 3,75</w:t>
            </w:r>
          </w:p>
        </w:tc>
        <w:tc>
          <w:tcPr>
            <w:tcW w:w="3118" w:type="dxa"/>
          </w:tcPr>
          <w:p w14:paraId="10FADC59" w14:textId="77777777" w:rsidR="00827634" w:rsidRPr="006A1361" w:rsidRDefault="00DC3DAB" w:rsidP="009B0F88">
            <w:pPr>
              <w:pStyle w:val="SDSTableTextNormal"/>
              <w:rPr>
                <w:noProof w:val="0"/>
              </w:rPr>
            </w:pPr>
            <w:r w:rsidRPr="006A1361">
              <w:t>Acute Tox. 4 (Oral), H302</w:t>
            </w:r>
          </w:p>
          <w:p w14:paraId="02E3EED8" w14:textId="77777777" w:rsidR="00827634" w:rsidRPr="006A1361" w:rsidRDefault="00DC3DAB" w:rsidP="009B0F88">
            <w:pPr>
              <w:pStyle w:val="SDSTableTextNormal"/>
              <w:rPr>
                <w:noProof w:val="0"/>
              </w:rPr>
            </w:pPr>
            <w:r w:rsidRPr="006A1361">
              <w:t>Eye Irrit. 2, H319</w:t>
            </w:r>
          </w:p>
        </w:tc>
      </w:tr>
    </w:tbl>
    <w:p w14:paraId="4826E792" w14:textId="77777777" w:rsidR="00827634" w:rsidRPr="006A1361" w:rsidRDefault="00DC3DAB" w:rsidP="009E5102">
      <w:pPr>
        <w:pStyle w:val="SDSTextNormal"/>
      </w:pPr>
      <w:r>
        <w:rPr>
          <w:noProof/>
        </w:rPr>
        <w:t>Texte intégral des mentions H et EUH : voir rubrique 16</w:t>
      </w:r>
    </w:p>
    <w:p w14:paraId="178EB4DE" w14:textId="77777777" w:rsidR="00827634" w:rsidRPr="00634FC9" w:rsidRDefault="0024439F" w:rsidP="00E62D88">
      <w:pPr>
        <w:pStyle w:val="SDSTextHeading1"/>
        <w:rPr>
          <w:noProof w:val="0"/>
          <w:lang w:val="fr-BE"/>
        </w:rPr>
      </w:pPr>
      <w:r w:rsidRPr="00634FC9">
        <w:rPr>
          <w:lang w:val="fr-BE"/>
        </w:rPr>
        <w:t>RUBRIQUE 4</w:t>
      </w:r>
      <w:r w:rsidR="00DC3DAB" w:rsidRPr="00634FC9">
        <w:rPr>
          <w:noProof w:val="0"/>
          <w:lang w:val="fr-BE"/>
        </w:rPr>
        <w:t xml:space="preserve">: </w:t>
      </w:r>
      <w:r w:rsidRPr="00634FC9">
        <w:rPr>
          <w:lang w:val="fr-BE"/>
        </w:rPr>
        <w:t>Premiers secours</w:t>
      </w:r>
    </w:p>
    <w:p w14:paraId="58BD608B" w14:textId="77777777" w:rsidR="00827634" w:rsidRPr="00634FC9" w:rsidRDefault="00DD1AEA" w:rsidP="00E62D88">
      <w:pPr>
        <w:pStyle w:val="SDSTextHeading2"/>
        <w:rPr>
          <w:noProof w:val="0"/>
          <w:lang w:val="fr-BE"/>
        </w:rPr>
      </w:pPr>
      <w:r w:rsidRPr="00634FC9">
        <w:rPr>
          <w:noProof w:val="0"/>
          <w:lang w:val="fr-BE"/>
        </w:rPr>
        <w:t xml:space="preserve">4.1. </w:t>
      </w:r>
      <w:r w:rsidR="0024439F" w:rsidRPr="00634FC9">
        <w:rPr>
          <w:lang w:val="fr-BE"/>
        </w:rPr>
        <w:t>Description des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5E0F0798" w14:textId="77777777" w:rsidTr="00D454E0">
        <w:tc>
          <w:tcPr>
            <w:tcW w:w="3686" w:type="dxa"/>
          </w:tcPr>
          <w:p w14:paraId="742DA1AA" w14:textId="77777777" w:rsidR="00827634" w:rsidRPr="006A1361" w:rsidRDefault="0024439F" w:rsidP="009B0F88">
            <w:pPr>
              <w:pStyle w:val="SDSTableTextNormal"/>
              <w:rPr>
                <w:noProof w:val="0"/>
              </w:rPr>
            </w:pPr>
            <w:r w:rsidRPr="006A1361">
              <w:t>Premiers soins général</w:t>
            </w:r>
          </w:p>
        </w:tc>
        <w:tc>
          <w:tcPr>
            <w:tcW w:w="284" w:type="dxa"/>
          </w:tcPr>
          <w:p w14:paraId="159FE98D" w14:textId="77777777" w:rsidR="00827634" w:rsidRPr="006A1361" w:rsidRDefault="00DC3DAB" w:rsidP="00E10F57">
            <w:pPr>
              <w:pStyle w:val="SDSTableTextColonColumn"/>
              <w:rPr>
                <w:noProof w:val="0"/>
              </w:rPr>
            </w:pPr>
            <w:r w:rsidRPr="006A1361">
              <w:rPr>
                <w:noProof w:val="0"/>
              </w:rPr>
              <w:t>:</w:t>
            </w:r>
          </w:p>
        </w:tc>
        <w:tc>
          <w:tcPr>
            <w:tcW w:w="6521" w:type="dxa"/>
          </w:tcPr>
          <w:p w14:paraId="32CF8431" w14:textId="77777777" w:rsidR="00827634" w:rsidRPr="006A1361" w:rsidRDefault="00DC3DAB" w:rsidP="009B0F88">
            <w:pPr>
              <w:pStyle w:val="SDSTableTextNormal"/>
              <w:rPr>
                <w:noProof w:val="0"/>
              </w:rPr>
            </w:pPr>
            <w:r w:rsidRPr="006A1361">
              <w:t>En cas de malaise consulter un médecin (si possible lui montrer l'étiquette).</w:t>
            </w:r>
          </w:p>
        </w:tc>
      </w:tr>
      <w:tr w:rsidR="005A3C50" w14:paraId="0765B63D" w14:textId="77777777" w:rsidTr="00D454E0">
        <w:tc>
          <w:tcPr>
            <w:tcW w:w="3686" w:type="dxa"/>
          </w:tcPr>
          <w:p w14:paraId="01A32A1D" w14:textId="77777777" w:rsidR="00827634" w:rsidRPr="006A1361" w:rsidRDefault="0024439F" w:rsidP="009B0F88">
            <w:pPr>
              <w:pStyle w:val="SDSTableTextNormal"/>
              <w:rPr>
                <w:noProof w:val="0"/>
              </w:rPr>
            </w:pPr>
            <w:r w:rsidRPr="006A1361">
              <w:t>Premiers soins après inhalation</w:t>
            </w:r>
          </w:p>
        </w:tc>
        <w:tc>
          <w:tcPr>
            <w:tcW w:w="284" w:type="dxa"/>
          </w:tcPr>
          <w:p w14:paraId="6B93507B" w14:textId="77777777" w:rsidR="00827634" w:rsidRPr="006A1361" w:rsidRDefault="00DC3DAB" w:rsidP="00E10F57">
            <w:pPr>
              <w:pStyle w:val="SDSTableTextColonColumn"/>
              <w:rPr>
                <w:noProof w:val="0"/>
              </w:rPr>
            </w:pPr>
            <w:r w:rsidRPr="006A1361">
              <w:rPr>
                <w:noProof w:val="0"/>
              </w:rPr>
              <w:t>:</w:t>
            </w:r>
          </w:p>
        </w:tc>
        <w:tc>
          <w:tcPr>
            <w:tcW w:w="6521" w:type="dxa"/>
          </w:tcPr>
          <w:p w14:paraId="0D837680" w14:textId="77777777" w:rsidR="00827634" w:rsidRPr="006A1361" w:rsidRDefault="00DC3DAB" w:rsidP="009B0F88">
            <w:pPr>
              <w:pStyle w:val="SDSTableTextNormal"/>
              <w:rPr>
                <w:noProof w:val="0"/>
              </w:rPr>
            </w:pPr>
            <w:r w:rsidRPr="006A1361">
              <w:t>Transporter la personne à l’extérieur et la maintenir dans une position où elle peut confortablement respirer. En cas de malaise consulter un médecin.</w:t>
            </w:r>
          </w:p>
        </w:tc>
      </w:tr>
      <w:tr w:rsidR="005A3C50" w14:paraId="293641D5" w14:textId="77777777" w:rsidTr="00D454E0">
        <w:tc>
          <w:tcPr>
            <w:tcW w:w="3686" w:type="dxa"/>
          </w:tcPr>
          <w:p w14:paraId="640CFC4D" w14:textId="77777777" w:rsidR="00827634" w:rsidRPr="006A1361" w:rsidRDefault="00DC3DAB" w:rsidP="009B0F88">
            <w:pPr>
              <w:pStyle w:val="SDSTableTextNormal"/>
              <w:rPr>
                <w:noProof w:val="0"/>
              </w:rPr>
            </w:pPr>
            <w:r w:rsidRPr="006A1361">
              <w:t>Premiers soins après contact avec la peau</w:t>
            </w:r>
          </w:p>
        </w:tc>
        <w:tc>
          <w:tcPr>
            <w:tcW w:w="284" w:type="dxa"/>
          </w:tcPr>
          <w:p w14:paraId="61381460" w14:textId="77777777" w:rsidR="00827634" w:rsidRPr="006A1361" w:rsidRDefault="00DC3DAB" w:rsidP="00E10F57">
            <w:pPr>
              <w:pStyle w:val="SDSTableTextColonColumn"/>
              <w:rPr>
                <w:noProof w:val="0"/>
              </w:rPr>
            </w:pPr>
            <w:r w:rsidRPr="006A1361">
              <w:rPr>
                <w:noProof w:val="0"/>
              </w:rPr>
              <w:t>:</w:t>
            </w:r>
          </w:p>
        </w:tc>
        <w:tc>
          <w:tcPr>
            <w:tcW w:w="6521" w:type="dxa"/>
          </w:tcPr>
          <w:p w14:paraId="3F729120" w14:textId="77777777" w:rsidR="00827634" w:rsidRPr="006A1361" w:rsidRDefault="00DC3DAB" w:rsidP="009B0F88">
            <w:pPr>
              <w:pStyle w:val="SDSTableTextNormal"/>
              <w:rPr>
                <w:noProof w:val="0"/>
              </w:rPr>
            </w:pPr>
            <w:r w:rsidRPr="006A1361">
              <w:t>Laver avec précaution et abondamment à l’eau et au savon. Consulter un médecin en cas d'irritation persistante.</w:t>
            </w:r>
          </w:p>
        </w:tc>
      </w:tr>
      <w:tr w:rsidR="005A3C50" w14:paraId="13C0BEF0" w14:textId="77777777" w:rsidTr="00D454E0">
        <w:tc>
          <w:tcPr>
            <w:tcW w:w="3686" w:type="dxa"/>
          </w:tcPr>
          <w:p w14:paraId="21884D9D" w14:textId="77777777" w:rsidR="00827634" w:rsidRPr="006A1361" w:rsidRDefault="0024439F" w:rsidP="009B0F88">
            <w:pPr>
              <w:pStyle w:val="SDSTableTextNormal"/>
              <w:rPr>
                <w:noProof w:val="0"/>
              </w:rPr>
            </w:pPr>
            <w:r w:rsidRPr="006A1361">
              <w:t>Premiers soins après contact oculaire</w:t>
            </w:r>
          </w:p>
        </w:tc>
        <w:tc>
          <w:tcPr>
            <w:tcW w:w="284" w:type="dxa"/>
          </w:tcPr>
          <w:p w14:paraId="05165396" w14:textId="77777777" w:rsidR="00827634" w:rsidRPr="006A1361" w:rsidRDefault="00DC3DAB" w:rsidP="00E10F57">
            <w:pPr>
              <w:pStyle w:val="SDSTableTextColonColumn"/>
              <w:rPr>
                <w:noProof w:val="0"/>
              </w:rPr>
            </w:pPr>
            <w:r w:rsidRPr="006A1361">
              <w:rPr>
                <w:noProof w:val="0"/>
              </w:rPr>
              <w:t>:</w:t>
            </w:r>
          </w:p>
        </w:tc>
        <w:tc>
          <w:tcPr>
            <w:tcW w:w="6521" w:type="dxa"/>
          </w:tcPr>
          <w:p w14:paraId="449142E9" w14:textId="77777777" w:rsidR="00827634" w:rsidRPr="006A1361" w:rsidRDefault="00DC3DAB" w:rsidP="009B0F88">
            <w:pPr>
              <w:pStyle w:val="SDSTableTextNormal"/>
              <w:rPr>
                <w:noProof w:val="0"/>
              </w:rPr>
            </w:pPr>
            <w:r w:rsidRPr="006A1361">
              <w:t>Rinçage à l'eau immédiat et abondant (pendant 15 minutes au moins). Enlever les lentilles de contact si la victime en porte et si elles peuvent être facilement enlevées. Continuer à rincer. Consulter un ophtalmologue si l'irritation persiste.</w:t>
            </w:r>
          </w:p>
        </w:tc>
      </w:tr>
      <w:tr w:rsidR="005A3C50" w14:paraId="2298C226" w14:textId="77777777" w:rsidTr="00D454E0">
        <w:tc>
          <w:tcPr>
            <w:tcW w:w="3686" w:type="dxa"/>
          </w:tcPr>
          <w:p w14:paraId="6469ABF1" w14:textId="77777777" w:rsidR="00827634" w:rsidRPr="006A1361" w:rsidRDefault="0024439F" w:rsidP="009B0F88">
            <w:pPr>
              <w:pStyle w:val="SDSTableTextNormal"/>
              <w:rPr>
                <w:noProof w:val="0"/>
              </w:rPr>
            </w:pPr>
            <w:r w:rsidRPr="006A1361">
              <w:t>Premiers soins après ingestion</w:t>
            </w:r>
          </w:p>
        </w:tc>
        <w:tc>
          <w:tcPr>
            <w:tcW w:w="284" w:type="dxa"/>
          </w:tcPr>
          <w:p w14:paraId="44F62394" w14:textId="77777777" w:rsidR="00827634" w:rsidRPr="006A1361" w:rsidRDefault="00DC3DAB" w:rsidP="00E10F57">
            <w:pPr>
              <w:pStyle w:val="SDSTableTextColonColumn"/>
              <w:rPr>
                <w:noProof w:val="0"/>
              </w:rPr>
            </w:pPr>
            <w:r w:rsidRPr="006A1361">
              <w:rPr>
                <w:noProof w:val="0"/>
              </w:rPr>
              <w:t>:</w:t>
            </w:r>
          </w:p>
        </w:tc>
        <w:tc>
          <w:tcPr>
            <w:tcW w:w="6521" w:type="dxa"/>
          </w:tcPr>
          <w:p w14:paraId="31BFB53D" w14:textId="77777777" w:rsidR="00827634" w:rsidRPr="006A1361" w:rsidRDefault="00DC3DAB" w:rsidP="009B0F88">
            <w:pPr>
              <w:pStyle w:val="SDSTableTextNormal"/>
              <w:rPr>
                <w:noProof w:val="0"/>
              </w:rPr>
            </w:pPr>
            <w:r w:rsidRPr="006A1361">
              <w:t>Rincer la bouche. Ne pas faire vomir. Si le vomissement se produit, la personne se penche-t-elle. Ne jamais administrer quelque chose par la bouche à une personne inconsciente. Consulter un médecin.</w:t>
            </w:r>
          </w:p>
        </w:tc>
      </w:tr>
    </w:tbl>
    <w:p w14:paraId="595CEF3D" w14:textId="77777777" w:rsidR="00827634" w:rsidRPr="006A1361" w:rsidRDefault="00DD1AEA" w:rsidP="00E62D88">
      <w:pPr>
        <w:pStyle w:val="SDSTextHeading2"/>
        <w:rPr>
          <w:noProof w:val="0"/>
          <w:lang w:val="en-GB"/>
        </w:rPr>
      </w:pPr>
      <w:r w:rsidRPr="006A1361">
        <w:rPr>
          <w:noProof w:val="0"/>
          <w:lang w:val="en-GB"/>
        </w:rPr>
        <w:t xml:space="preserve">4.2. </w:t>
      </w:r>
      <w:r w:rsidR="00BD5FB4" w:rsidRPr="006A1361">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43CFC213" w14:textId="77777777" w:rsidTr="00D454E0">
        <w:tc>
          <w:tcPr>
            <w:tcW w:w="3686" w:type="dxa"/>
          </w:tcPr>
          <w:p w14:paraId="5D52E348" w14:textId="77777777" w:rsidR="00827634" w:rsidRPr="006A1361" w:rsidRDefault="0024439F" w:rsidP="009B0F88">
            <w:pPr>
              <w:pStyle w:val="SDSTableTextNormal"/>
              <w:rPr>
                <w:noProof w:val="0"/>
              </w:rPr>
            </w:pPr>
            <w:r w:rsidRPr="006A1361">
              <w:t>Symptômes/effets après inhalation</w:t>
            </w:r>
          </w:p>
        </w:tc>
        <w:tc>
          <w:tcPr>
            <w:tcW w:w="284" w:type="dxa"/>
          </w:tcPr>
          <w:p w14:paraId="4FE61F1E" w14:textId="77777777" w:rsidR="00827634" w:rsidRPr="006A1361" w:rsidRDefault="00DC3DAB" w:rsidP="00E10F57">
            <w:pPr>
              <w:pStyle w:val="SDSTableTextColonColumn"/>
              <w:rPr>
                <w:noProof w:val="0"/>
              </w:rPr>
            </w:pPr>
            <w:r w:rsidRPr="006A1361">
              <w:rPr>
                <w:noProof w:val="0"/>
              </w:rPr>
              <w:t>:</w:t>
            </w:r>
          </w:p>
        </w:tc>
        <w:tc>
          <w:tcPr>
            <w:tcW w:w="6521" w:type="dxa"/>
          </w:tcPr>
          <w:p w14:paraId="4A449332" w14:textId="77777777" w:rsidR="00827634" w:rsidRPr="006A1361" w:rsidRDefault="0024439F" w:rsidP="009B0F88">
            <w:pPr>
              <w:pStyle w:val="SDSTableTextNormal"/>
              <w:rPr>
                <w:noProof w:val="0"/>
              </w:rPr>
            </w:pPr>
            <w:r w:rsidRPr="006A1361">
              <w:t>Maux de tête. Nausées. Vomissements.</w:t>
            </w:r>
          </w:p>
        </w:tc>
      </w:tr>
      <w:tr w:rsidR="005A3C50" w14:paraId="1B2B23A5" w14:textId="77777777" w:rsidTr="00D454E0">
        <w:tc>
          <w:tcPr>
            <w:tcW w:w="3686" w:type="dxa"/>
          </w:tcPr>
          <w:p w14:paraId="145535BC" w14:textId="77777777" w:rsidR="00827634" w:rsidRPr="006A1361" w:rsidRDefault="0024439F" w:rsidP="009B0F88">
            <w:pPr>
              <w:pStyle w:val="SDSTableTextNormal"/>
              <w:rPr>
                <w:noProof w:val="0"/>
              </w:rPr>
            </w:pPr>
            <w:r w:rsidRPr="006A1361">
              <w:t>Symptômes/effets après contact oculaire</w:t>
            </w:r>
          </w:p>
        </w:tc>
        <w:tc>
          <w:tcPr>
            <w:tcW w:w="284" w:type="dxa"/>
          </w:tcPr>
          <w:p w14:paraId="23FB372E" w14:textId="77777777" w:rsidR="00827634" w:rsidRPr="006A1361" w:rsidRDefault="00DC3DAB" w:rsidP="00E10F57">
            <w:pPr>
              <w:pStyle w:val="SDSTableTextColonColumn"/>
              <w:rPr>
                <w:noProof w:val="0"/>
              </w:rPr>
            </w:pPr>
            <w:r w:rsidRPr="006A1361">
              <w:rPr>
                <w:noProof w:val="0"/>
              </w:rPr>
              <w:t>:</w:t>
            </w:r>
          </w:p>
        </w:tc>
        <w:tc>
          <w:tcPr>
            <w:tcW w:w="6521" w:type="dxa"/>
          </w:tcPr>
          <w:p w14:paraId="778096EE" w14:textId="77777777" w:rsidR="00827634" w:rsidRPr="006A1361" w:rsidRDefault="0024439F" w:rsidP="009B0F88">
            <w:pPr>
              <w:pStyle w:val="SDSTableTextNormal"/>
              <w:rPr>
                <w:noProof w:val="0"/>
              </w:rPr>
            </w:pPr>
            <w:r w:rsidRPr="006A1361">
              <w:t>Peut provoquer une irritation des yeux.</w:t>
            </w:r>
          </w:p>
        </w:tc>
      </w:tr>
      <w:tr w:rsidR="005A3C50" w14:paraId="4A1489C4" w14:textId="77777777" w:rsidTr="00D454E0">
        <w:tc>
          <w:tcPr>
            <w:tcW w:w="3686" w:type="dxa"/>
          </w:tcPr>
          <w:p w14:paraId="61033C18" w14:textId="77777777" w:rsidR="00827634" w:rsidRPr="006A1361" w:rsidRDefault="0024439F" w:rsidP="009B0F88">
            <w:pPr>
              <w:pStyle w:val="SDSTableTextNormal"/>
              <w:rPr>
                <w:noProof w:val="0"/>
              </w:rPr>
            </w:pPr>
            <w:r w:rsidRPr="006A1361">
              <w:t>Symptômes/effets après ingestion</w:t>
            </w:r>
          </w:p>
        </w:tc>
        <w:tc>
          <w:tcPr>
            <w:tcW w:w="284" w:type="dxa"/>
          </w:tcPr>
          <w:p w14:paraId="542545AD" w14:textId="77777777" w:rsidR="00827634" w:rsidRPr="006A1361" w:rsidRDefault="00DC3DAB" w:rsidP="00E10F57">
            <w:pPr>
              <w:pStyle w:val="SDSTableTextColonColumn"/>
              <w:rPr>
                <w:noProof w:val="0"/>
              </w:rPr>
            </w:pPr>
            <w:r w:rsidRPr="006A1361">
              <w:rPr>
                <w:noProof w:val="0"/>
              </w:rPr>
              <w:t>:</w:t>
            </w:r>
          </w:p>
        </w:tc>
        <w:tc>
          <w:tcPr>
            <w:tcW w:w="6521" w:type="dxa"/>
          </w:tcPr>
          <w:p w14:paraId="34EED956" w14:textId="77777777" w:rsidR="00827634" w:rsidRPr="006A1361" w:rsidRDefault="0024439F" w:rsidP="009B0F88">
            <w:pPr>
              <w:pStyle w:val="SDSTableTextNormal"/>
              <w:rPr>
                <w:noProof w:val="0"/>
              </w:rPr>
            </w:pPr>
            <w:r w:rsidRPr="006A1361">
              <w:t>Nausées. Vomissements.</w:t>
            </w:r>
          </w:p>
        </w:tc>
      </w:tr>
    </w:tbl>
    <w:p w14:paraId="10F5EFA9" w14:textId="77777777" w:rsidR="00827634" w:rsidRPr="006A1361" w:rsidRDefault="00DD1AEA" w:rsidP="00E62D88">
      <w:pPr>
        <w:pStyle w:val="SDSTextHeading2"/>
        <w:rPr>
          <w:noProof w:val="0"/>
          <w:lang w:val="en-GB"/>
        </w:rPr>
      </w:pPr>
      <w:r w:rsidRPr="006A1361">
        <w:rPr>
          <w:noProof w:val="0"/>
          <w:lang w:val="en-GB"/>
        </w:rPr>
        <w:t xml:space="preserve">4.3. </w:t>
      </w:r>
      <w:r w:rsidR="00BD5FB4" w:rsidRPr="006A1361">
        <w:rPr>
          <w:lang w:val="en-GB"/>
        </w:rPr>
        <w:t>Indication des éventuels soins médicaux immédiats et traitements particuliers nécessaires</w:t>
      </w:r>
    </w:p>
    <w:p w14:paraId="45F7D680" w14:textId="77777777" w:rsidR="00827634" w:rsidRPr="006A1361" w:rsidRDefault="0024439F" w:rsidP="009E5102">
      <w:pPr>
        <w:pStyle w:val="SDSTextNormal"/>
      </w:pPr>
      <w:r w:rsidRPr="006A1361">
        <w:rPr>
          <w:noProof/>
        </w:rPr>
        <w:t>Traitement symptomatique.</w:t>
      </w:r>
    </w:p>
    <w:p w14:paraId="4FECB781" w14:textId="77777777" w:rsidR="00827634" w:rsidRPr="00634FC9" w:rsidRDefault="0024439F" w:rsidP="00E62D88">
      <w:pPr>
        <w:pStyle w:val="SDSTextHeading1"/>
        <w:rPr>
          <w:noProof w:val="0"/>
          <w:lang w:val="fr-BE"/>
        </w:rPr>
      </w:pPr>
      <w:r w:rsidRPr="00634FC9">
        <w:rPr>
          <w:lang w:val="fr-BE"/>
        </w:rPr>
        <w:t>RUBRIQUE 5</w:t>
      </w:r>
      <w:r w:rsidR="00DC3DAB" w:rsidRPr="00634FC9">
        <w:rPr>
          <w:noProof w:val="0"/>
          <w:lang w:val="fr-BE"/>
        </w:rPr>
        <w:t xml:space="preserve">: </w:t>
      </w:r>
      <w:r w:rsidR="00DC3DAB" w:rsidRPr="00634FC9">
        <w:rPr>
          <w:lang w:val="fr-BE"/>
        </w:rPr>
        <w:t>Mesures de lutte contre l’incendie</w:t>
      </w:r>
    </w:p>
    <w:p w14:paraId="4748A2E2" w14:textId="77777777" w:rsidR="00827634" w:rsidRPr="00634FC9" w:rsidRDefault="00DD1AEA" w:rsidP="00E62D88">
      <w:pPr>
        <w:pStyle w:val="SDSTextHeading2"/>
        <w:rPr>
          <w:noProof w:val="0"/>
          <w:lang w:val="fr-BE"/>
        </w:rPr>
      </w:pPr>
      <w:r w:rsidRPr="00634FC9">
        <w:rPr>
          <w:noProof w:val="0"/>
          <w:lang w:val="fr-BE"/>
        </w:rPr>
        <w:t xml:space="preserve">5.1. </w:t>
      </w:r>
      <w:r w:rsidR="0024439F" w:rsidRPr="00634FC9">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2441B813" w14:textId="77777777" w:rsidTr="00D454E0">
        <w:tc>
          <w:tcPr>
            <w:tcW w:w="3686" w:type="dxa"/>
          </w:tcPr>
          <w:p w14:paraId="489D9BD5" w14:textId="77777777" w:rsidR="00827634" w:rsidRPr="006A1361" w:rsidRDefault="0024439F" w:rsidP="009B0F88">
            <w:pPr>
              <w:pStyle w:val="SDSTableTextNormal"/>
              <w:rPr>
                <w:noProof w:val="0"/>
              </w:rPr>
            </w:pPr>
            <w:r w:rsidRPr="006A1361">
              <w:t>Moyens d'extinction appropriés</w:t>
            </w:r>
          </w:p>
        </w:tc>
        <w:tc>
          <w:tcPr>
            <w:tcW w:w="284" w:type="dxa"/>
          </w:tcPr>
          <w:p w14:paraId="61700B26" w14:textId="77777777" w:rsidR="00827634" w:rsidRPr="006A1361" w:rsidRDefault="00DC3DAB" w:rsidP="00E10F57">
            <w:pPr>
              <w:pStyle w:val="SDSTableTextColonColumn"/>
              <w:rPr>
                <w:noProof w:val="0"/>
              </w:rPr>
            </w:pPr>
            <w:r w:rsidRPr="006A1361">
              <w:rPr>
                <w:noProof w:val="0"/>
              </w:rPr>
              <w:t>:</w:t>
            </w:r>
          </w:p>
        </w:tc>
        <w:tc>
          <w:tcPr>
            <w:tcW w:w="6521" w:type="dxa"/>
          </w:tcPr>
          <w:p w14:paraId="2268A9AB" w14:textId="77777777" w:rsidR="00827634" w:rsidRPr="006A1361" w:rsidRDefault="0024439F" w:rsidP="009B0F88">
            <w:pPr>
              <w:pStyle w:val="SDSTableTextNormal"/>
              <w:rPr>
                <w:noProof w:val="0"/>
              </w:rPr>
            </w:pPr>
            <w:r w:rsidRPr="006A1361">
              <w:t>Mousse. Poudre sèche. Dioxyde de carbone.</w:t>
            </w:r>
          </w:p>
        </w:tc>
      </w:tr>
      <w:tr w:rsidR="005A3C50" w14:paraId="347BAF07" w14:textId="77777777" w:rsidTr="00D454E0">
        <w:tc>
          <w:tcPr>
            <w:tcW w:w="3686" w:type="dxa"/>
          </w:tcPr>
          <w:p w14:paraId="083F782A" w14:textId="77777777" w:rsidR="00827634" w:rsidRPr="006A1361" w:rsidRDefault="0024439F" w:rsidP="009B0F88">
            <w:pPr>
              <w:pStyle w:val="SDSTableTextNormal"/>
              <w:rPr>
                <w:noProof w:val="0"/>
              </w:rPr>
            </w:pPr>
            <w:r w:rsidRPr="006A1361">
              <w:t>Agents d'extinction non appropriés</w:t>
            </w:r>
          </w:p>
        </w:tc>
        <w:tc>
          <w:tcPr>
            <w:tcW w:w="284" w:type="dxa"/>
          </w:tcPr>
          <w:p w14:paraId="05F18CC6" w14:textId="77777777" w:rsidR="00827634" w:rsidRPr="006A1361" w:rsidRDefault="00DC3DAB" w:rsidP="00E10F57">
            <w:pPr>
              <w:pStyle w:val="SDSTableTextColonColumn"/>
              <w:rPr>
                <w:noProof w:val="0"/>
              </w:rPr>
            </w:pPr>
            <w:r w:rsidRPr="006A1361">
              <w:rPr>
                <w:noProof w:val="0"/>
              </w:rPr>
              <w:t>:</w:t>
            </w:r>
          </w:p>
        </w:tc>
        <w:tc>
          <w:tcPr>
            <w:tcW w:w="6521" w:type="dxa"/>
          </w:tcPr>
          <w:p w14:paraId="1EB22D2C" w14:textId="77777777" w:rsidR="00827634" w:rsidRPr="006A1361" w:rsidRDefault="00DC3DAB" w:rsidP="009B0F88">
            <w:pPr>
              <w:pStyle w:val="SDSTableTextNormal"/>
              <w:rPr>
                <w:noProof w:val="0"/>
              </w:rPr>
            </w:pPr>
            <w:r w:rsidRPr="006A1361">
              <w:t>Utiliser les moyens adéquats pour combattre les incendies avoisinants.</w:t>
            </w:r>
          </w:p>
        </w:tc>
      </w:tr>
    </w:tbl>
    <w:p w14:paraId="07F6624F" w14:textId="77777777" w:rsidR="00827634" w:rsidRPr="006A1361" w:rsidRDefault="00DD1AEA" w:rsidP="00E62D88">
      <w:pPr>
        <w:pStyle w:val="SDSTextHeading2"/>
        <w:rPr>
          <w:noProof w:val="0"/>
          <w:lang w:val="en-GB"/>
        </w:rPr>
      </w:pPr>
      <w:r w:rsidRPr="006A1361">
        <w:rPr>
          <w:noProof w:val="0"/>
          <w:lang w:val="en-GB"/>
        </w:rPr>
        <w:t xml:space="preserve">5.2. </w:t>
      </w:r>
      <w:r w:rsidR="00BD5FB4" w:rsidRPr="006A1361">
        <w:rPr>
          <w:lang w:val="en-GB"/>
        </w:rPr>
        <w:t>Dangers particuliers résultant de la substance ou du mélange</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5F20B80E" w14:textId="77777777" w:rsidTr="00D454E0">
        <w:tc>
          <w:tcPr>
            <w:tcW w:w="3686" w:type="dxa"/>
          </w:tcPr>
          <w:p w14:paraId="12261E1C" w14:textId="77777777" w:rsidR="00827634" w:rsidRPr="006A1361" w:rsidRDefault="0024439F" w:rsidP="009B0F88">
            <w:pPr>
              <w:pStyle w:val="SDSTableTextNormal"/>
              <w:rPr>
                <w:noProof w:val="0"/>
              </w:rPr>
            </w:pPr>
            <w:r w:rsidRPr="006A1361">
              <w:t>Danger d'incendie</w:t>
            </w:r>
          </w:p>
        </w:tc>
        <w:tc>
          <w:tcPr>
            <w:tcW w:w="284" w:type="dxa"/>
          </w:tcPr>
          <w:p w14:paraId="5B5DCE7E" w14:textId="77777777" w:rsidR="00827634" w:rsidRPr="006A1361" w:rsidRDefault="00DC3DAB" w:rsidP="00E10F57">
            <w:pPr>
              <w:pStyle w:val="SDSTableTextColonColumn"/>
              <w:rPr>
                <w:noProof w:val="0"/>
              </w:rPr>
            </w:pPr>
            <w:r w:rsidRPr="006A1361">
              <w:rPr>
                <w:noProof w:val="0"/>
              </w:rPr>
              <w:t>:</w:t>
            </w:r>
          </w:p>
        </w:tc>
        <w:tc>
          <w:tcPr>
            <w:tcW w:w="6521" w:type="dxa"/>
          </w:tcPr>
          <w:p w14:paraId="38C7AC10" w14:textId="77777777" w:rsidR="00827634" w:rsidRPr="006A1361" w:rsidRDefault="00DC3DAB" w:rsidP="009B0F88">
            <w:pPr>
              <w:pStyle w:val="SDSTableTextNormal"/>
              <w:rPr>
                <w:noProof w:val="0"/>
              </w:rPr>
            </w:pPr>
            <w:r w:rsidRPr="006A1361">
              <w:t>Liquide et vapeurs très inflammables. En cas d'incendie, des fumées irritantes se dégagent. Refroidir les conteneurs exposés par pulvérisation ou brouillard d'eau.</w:t>
            </w:r>
          </w:p>
        </w:tc>
      </w:tr>
      <w:tr w:rsidR="005A3C50" w14:paraId="27C55154" w14:textId="77777777" w:rsidTr="00D454E0">
        <w:tc>
          <w:tcPr>
            <w:tcW w:w="3686" w:type="dxa"/>
          </w:tcPr>
          <w:p w14:paraId="0541CD8D" w14:textId="77777777" w:rsidR="00827634" w:rsidRPr="006A1361" w:rsidRDefault="0024439F" w:rsidP="009B0F88">
            <w:pPr>
              <w:pStyle w:val="SDSTableTextNormal"/>
              <w:rPr>
                <w:noProof w:val="0"/>
              </w:rPr>
            </w:pPr>
            <w:r w:rsidRPr="006A1361">
              <w:t>Danger d'explosion</w:t>
            </w:r>
          </w:p>
        </w:tc>
        <w:tc>
          <w:tcPr>
            <w:tcW w:w="284" w:type="dxa"/>
          </w:tcPr>
          <w:p w14:paraId="4877533E" w14:textId="77777777" w:rsidR="00827634" w:rsidRPr="006A1361" w:rsidRDefault="00DC3DAB" w:rsidP="00E10F57">
            <w:pPr>
              <w:pStyle w:val="SDSTableTextColonColumn"/>
              <w:rPr>
                <w:noProof w:val="0"/>
              </w:rPr>
            </w:pPr>
            <w:r w:rsidRPr="006A1361">
              <w:rPr>
                <w:noProof w:val="0"/>
              </w:rPr>
              <w:t>:</w:t>
            </w:r>
          </w:p>
        </w:tc>
        <w:tc>
          <w:tcPr>
            <w:tcW w:w="6521" w:type="dxa"/>
          </w:tcPr>
          <w:p w14:paraId="24C15422" w14:textId="77777777" w:rsidR="00827634" w:rsidRPr="006A1361" w:rsidRDefault="00DC3DAB" w:rsidP="009B0F88">
            <w:pPr>
              <w:pStyle w:val="SDSTableTextNormal"/>
              <w:rPr>
                <w:noProof w:val="0"/>
              </w:rPr>
            </w:pPr>
            <w:r w:rsidRPr="006A1361">
              <w:t>Vapeurs plus denses que l'air; peuvent se déplacer au niveau du sol. Possibilité d'ignition à distance. Les vapeurs peuvent former un mélange explosif avec l'air.</w:t>
            </w:r>
          </w:p>
        </w:tc>
      </w:tr>
      <w:tr w:rsidR="005A3C50" w14:paraId="44999A28" w14:textId="77777777" w:rsidTr="00D454E0">
        <w:tc>
          <w:tcPr>
            <w:tcW w:w="3686" w:type="dxa"/>
          </w:tcPr>
          <w:p w14:paraId="57CDC71A" w14:textId="77777777" w:rsidR="00827634" w:rsidRPr="006A1361" w:rsidRDefault="0024439F" w:rsidP="009B0F88">
            <w:pPr>
              <w:pStyle w:val="SDSTableTextNormal"/>
              <w:rPr>
                <w:noProof w:val="0"/>
              </w:rPr>
            </w:pPr>
            <w:r w:rsidRPr="006A1361">
              <w:t>Produits de décomposition dangereux en cas d'incendie</w:t>
            </w:r>
          </w:p>
        </w:tc>
        <w:tc>
          <w:tcPr>
            <w:tcW w:w="284" w:type="dxa"/>
          </w:tcPr>
          <w:p w14:paraId="0C5C0425" w14:textId="77777777" w:rsidR="00827634" w:rsidRPr="006A1361" w:rsidRDefault="00DC3DAB" w:rsidP="00E10F57">
            <w:pPr>
              <w:pStyle w:val="SDSTableTextColonColumn"/>
              <w:rPr>
                <w:noProof w:val="0"/>
              </w:rPr>
            </w:pPr>
            <w:r w:rsidRPr="006A1361">
              <w:rPr>
                <w:noProof w:val="0"/>
              </w:rPr>
              <w:t>:</w:t>
            </w:r>
          </w:p>
        </w:tc>
        <w:tc>
          <w:tcPr>
            <w:tcW w:w="6521" w:type="dxa"/>
          </w:tcPr>
          <w:p w14:paraId="4117AECC" w14:textId="77777777" w:rsidR="00827634" w:rsidRPr="006A1361" w:rsidRDefault="00DC3DAB" w:rsidP="009B0F88">
            <w:pPr>
              <w:pStyle w:val="SDSTableTextNormal"/>
              <w:rPr>
                <w:noProof w:val="0"/>
              </w:rPr>
            </w:pPr>
            <w:r w:rsidRPr="006A1361">
              <w:t>Monoxyde de carbone. Dioxyde de carbone. Oxydes d'azote.</w:t>
            </w:r>
          </w:p>
        </w:tc>
      </w:tr>
    </w:tbl>
    <w:p w14:paraId="53BBC666" w14:textId="77777777" w:rsidR="00827634" w:rsidRPr="006A1361" w:rsidRDefault="00DD1AEA" w:rsidP="00E62D88">
      <w:pPr>
        <w:pStyle w:val="SDSTextHeading2"/>
        <w:rPr>
          <w:noProof w:val="0"/>
          <w:lang w:val="en-GB"/>
        </w:rPr>
      </w:pPr>
      <w:r w:rsidRPr="006A1361">
        <w:rPr>
          <w:noProof w:val="0"/>
          <w:lang w:val="en-GB"/>
        </w:rPr>
        <w:lastRenderedPageBreak/>
        <w:t xml:space="preserve">5.3. </w:t>
      </w:r>
      <w:r w:rsidR="0024439F" w:rsidRPr="006A1361">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0F2428B4" w14:textId="77777777" w:rsidTr="00D454E0">
        <w:tc>
          <w:tcPr>
            <w:tcW w:w="3686" w:type="dxa"/>
          </w:tcPr>
          <w:p w14:paraId="65B71709" w14:textId="77777777" w:rsidR="00827634" w:rsidRPr="006A1361" w:rsidRDefault="0024439F" w:rsidP="009B0F88">
            <w:pPr>
              <w:pStyle w:val="SDSTableTextNormal"/>
              <w:rPr>
                <w:noProof w:val="0"/>
              </w:rPr>
            </w:pPr>
            <w:r w:rsidRPr="006A1361">
              <w:t>Instructions de lutte contre l'incendie</w:t>
            </w:r>
          </w:p>
        </w:tc>
        <w:tc>
          <w:tcPr>
            <w:tcW w:w="284" w:type="dxa"/>
          </w:tcPr>
          <w:p w14:paraId="3BFBA842" w14:textId="77777777" w:rsidR="00827634" w:rsidRPr="006A1361" w:rsidRDefault="00DC3DAB" w:rsidP="00E10F57">
            <w:pPr>
              <w:pStyle w:val="SDSTableTextColonColumn"/>
              <w:rPr>
                <w:noProof w:val="0"/>
              </w:rPr>
            </w:pPr>
            <w:r w:rsidRPr="006A1361">
              <w:rPr>
                <w:noProof w:val="0"/>
              </w:rPr>
              <w:t>:</w:t>
            </w:r>
          </w:p>
        </w:tc>
        <w:tc>
          <w:tcPr>
            <w:tcW w:w="6521" w:type="dxa"/>
          </w:tcPr>
          <w:p w14:paraId="4072CCB6" w14:textId="77777777" w:rsidR="00827634" w:rsidRPr="006A1361" w:rsidRDefault="00DC3DAB" w:rsidP="009B0F88">
            <w:pPr>
              <w:pStyle w:val="SDSTableTextNormal"/>
              <w:rPr>
                <w:noProof w:val="0"/>
              </w:rPr>
            </w:pPr>
            <w:r w:rsidRPr="006A1361">
              <w:t>Pendant que le produit brûle, restez à bonne distance, utilisez des appareils respiratoires adaptés (appareils isolés) ou des appareils respiratoires autonomes.</w:t>
            </w:r>
          </w:p>
        </w:tc>
      </w:tr>
    </w:tbl>
    <w:p w14:paraId="793A38E9" w14:textId="77777777" w:rsidR="00827634" w:rsidRPr="00634FC9" w:rsidRDefault="0024439F" w:rsidP="00E62D88">
      <w:pPr>
        <w:pStyle w:val="SDSTextHeading1"/>
        <w:rPr>
          <w:noProof w:val="0"/>
          <w:lang w:val="fr-BE"/>
        </w:rPr>
      </w:pPr>
      <w:r w:rsidRPr="00634FC9">
        <w:rPr>
          <w:lang w:val="fr-BE"/>
        </w:rPr>
        <w:t>RUBRIQUE 6</w:t>
      </w:r>
      <w:r w:rsidR="00DC3DAB" w:rsidRPr="00634FC9">
        <w:rPr>
          <w:noProof w:val="0"/>
          <w:lang w:val="fr-BE"/>
        </w:rPr>
        <w:t xml:space="preserve">: </w:t>
      </w:r>
      <w:r w:rsidR="00DC3DAB" w:rsidRPr="00634FC9">
        <w:rPr>
          <w:lang w:val="fr-BE"/>
        </w:rPr>
        <w:t>Mesures à prendre en cas de dispersion accidentelle</w:t>
      </w:r>
    </w:p>
    <w:p w14:paraId="49A63356" w14:textId="77777777" w:rsidR="00827634" w:rsidRPr="00634FC9" w:rsidRDefault="00DD1AEA" w:rsidP="00E62D88">
      <w:pPr>
        <w:pStyle w:val="SDSTextHeading2"/>
        <w:rPr>
          <w:noProof w:val="0"/>
          <w:lang w:val="fr-BE"/>
        </w:rPr>
      </w:pPr>
      <w:r w:rsidRPr="00634FC9">
        <w:rPr>
          <w:noProof w:val="0"/>
          <w:lang w:val="fr-BE"/>
        </w:rPr>
        <w:t xml:space="preserve">6.1. </w:t>
      </w:r>
      <w:r w:rsidR="001B2CF8" w:rsidRPr="00634FC9">
        <w:rPr>
          <w:lang w:val="fr-BE"/>
        </w:rPr>
        <w:t>Précautions individuelles, équipement de protection et procédures d’urgence</w:t>
      </w:r>
    </w:p>
    <w:p w14:paraId="080C4B47" w14:textId="77777777" w:rsidR="00827634" w:rsidRPr="006A1361" w:rsidRDefault="00DD1AEA" w:rsidP="00E62D88">
      <w:pPr>
        <w:pStyle w:val="SDSTextHeading3"/>
        <w:rPr>
          <w:noProof w:val="0"/>
        </w:rPr>
      </w:pPr>
      <w:r w:rsidRPr="006A1361">
        <w:rPr>
          <w:noProof w:val="0"/>
        </w:rPr>
        <w:t xml:space="preserve">6.1.1. </w:t>
      </w:r>
      <w:r w:rsidR="0024439F" w:rsidRPr="006A1361">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232D1A45" w14:textId="77777777" w:rsidTr="00D454E0">
        <w:tc>
          <w:tcPr>
            <w:tcW w:w="3686" w:type="dxa"/>
          </w:tcPr>
          <w:p w14:paraId="5AB09EE2" w14:textId="77777777" w:rsidR="00827634" w:rsidRPr="00634FC9" w:rsidRDefault="0024439F" w:rsidP="009B0F88">
            <w:pPr>
              <w:pStyle w:val="SDSTableTextNormal"/>
              <w:rPr>
                <w:noProof w:val="0"/>
                <w:lang w:val="fr-BE"/>
              </w:rPr>
            </w:pPr>
            <w:r w:rsidRPr="00634FC9">
              <w:rPr>
                <w:lang w:val="fr-BE"/>
              </w:rPr>
              <w:t>Procédures d’urgence</w:t>
            </w:r>
          </w:p>
        </w:tc>
        <w:tc>
          <w:tcPr>
            <w:tcW w:w="284" w:type="dxa"/>
          </w:tcPr>
          <w:p w14:paraId="44CC37DE" w14:textId="77777777" w:rsidR="00827634" w:rsidRPr="006A1361" w:rsidRDefault="00DC3DAB" w:rsidP="00E10F57">
            <w:pPr>
              <w:pStyle w:val="SDSTableTextColonColumn"/>
              <w:rPr>
                <w:noProof w:val="0"/>
              </w:rPr>
            </w:pPr>
            <w:r w:rsidRPr="006A1361">
              <w:rPr>
                <w:noProof w:val="0"/>
              </w:rPr>
              <w:t>:</w:t>
            </w:r>
          </w:p>
        </w:tc>
        <w:tc>
          <w:tcPr>
            <w:tcW w:w="6521" w:type="dxa"/>
          </w:tcPr>
          <w:p w14:paraId="69880B79" w14:textId="77777777" w:rsidR="00827634" w:rsidRPr="00634FC9" w:rsidRDefault="00DC3DAB" w:rsidP="009B0F88">
            <w:pPr>
              <w:pStyle w:val="SDSTableTextNormal"/>
              <w:rPr>
                <w:noProof w:val="0"/>
                <w:lang w:val="fr-BE"/>
              </w:rPr>
            </w:pPr>
            <w:r w:rsidRPr="00634FC9">
              <w:rPr>
                <w:lang w:val="fr-BE"/>
              </w:rPr>
              <w:t>Porter l'équipement de protection individuelle recommandé. Ne pas respirer les vapeurs. Eviter le contact avec la peau et les yeux. Assurer une ventilation d'air appropriée. Pas de flammes, pas d'étincelles. Supprimer toute source d'ignition. Ne pas fumer.</w:t>
            </w:r>
          </w:p>
        </w:tc>
      </w:tr>
    </w:tbl>
    <w:p w14:paraId="14557F78" w14:textId="77777777" w:rsidR="00827634" w:rsidRPr="006A1361" w:rsidRDefault="00DD1AEA" w:rsidP="00E62D88">
      <w:pPr>
        <w:pStyle w:val="SDSTextHeading3"/>
        <w:rPr>
          <w:noProof w:val="0"/>
        </w:rPr>
      </w:pPr>
      <w:r w:rsidRPr="006A1361">
        <w:rPr>
          <w:noProof w:val="0"/>
        </w:rPr>
        <w:t xml:space="preserve">6.1.2. </w:t>
      </w:r>
      <w:r w:rsidR="0024439F" w:rsidRPr="006A1361">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009BB893" w14:textId="77777777" w:rsidTr="00D454E0">
        <w:tc>
          <w:tcPr>
            <w:tcW w:w="3686" w:type="dxa"/>
          </w:tcPr>
          <w:p w14:paraId="2F07CD20" w14:textId="77777777" w:rsidR="00827634" w:rsidRPr="00634FC9" w:rsidRDefault="0024439F" w:rsidP="00522075">
            <w:pPr>
              <w:pStyle w:val="SDSTableTextNormal"/>
              <w:rPr>
                <w:noProof w:val="0"/>
                <w:lang w:val="fr-BE"/>
              </w:rPr>
            </w:pPr>
            <w:r w:rsidRPr="00634FC9">
              <w:rPr>
                <w:lang w:val="fr-BE"/>
              </w:rPr>
              <w:t>Equipement de protection</w:t>
            </w:r>
          </w:p>
        </w:tc>
        <w:tc>
          <w:tcPr>
            <w:tcW w:w="284" w:type="dxa"/>
          </w:tcPr>
          <w:p w14:paraId="595516BF" w14:textId="77777777" w:rsidR="00827634" w:rsidRPr="006A1361" w:rsidRDefault="00DC3DAB" w:rsidP="00E10F57">
            <w:pPr>
              <w:pStyle w:val="SDSTableTextColonColumn"/>
              <w:rPr>
                <w:noProof w:val="0"/>
              </w:rPr>
            </w:pPr>
            <w:r w:rsidRPr="006A1361">
              <w:rPr>
                <w:noProof w:val="0"/>
              </w:rPr>
              <w:t>:</w:t>
            </w:r>
          </w:p>
        </w:tc>
        <w:tc>
          <w:tcPr>
            <w:tcW w:w="6521" w:type="dxa"/>
          </w:tcPr>
          <w:p w14:paraId="30567A39" w14:textId="77777777" w:rsidR="00827634" w:rsidRPr="00634FC9" w:rsidRDefault="0024439F" w:rsidP="00522075">
            <w:pPr>
              <w:pStyle w:val="SDSTableTextNormal"/>
              <w:rPr>
                <w:noProof w:val="0"/>
                <w:lang w:val="fr-BE"/>
              </w:rPr>
            </w:pPr>
            <w:r w:rsidRPr="00634FC9">
              <w:rPr>
                <w:lang w:val="fr-BE"/>
              </w:rPr>
              <w:t>Ne pas intervenir sans un équipement de protection adapté.</w:t>
            </w:r>
          </w:p>
        </w:tc>
      </w:tr>
    </w:tbl>
    <w:p w14:paraId="71048709" w14:textId="77777777" w:rsidR="00827634" w:rsidRPr="006A1361" w:rsidRDefault="00DD1AEA" w:rsidP="00E62D88">
      <w:pPr>
        <w:pStyle w:val="SDSTextHeading2"/>
        <w:rPr>
          <w:noProof w:val="0"/>
          <w:lang w:val="en-GB"/>
        </w:rPr>
      </w:pPr>
      <w:r w:rsidRPr="006A1361">
        <w:rPr>
          <w:noProof w:val="0"/>
          <w:lang w:val="en-GB"/>
        </w:rPr>
        <w:t xml:space="preserve">6.2. </w:t>
      </w:r>
      <w:r w:rsidR="00BD5FB4" w:rsidRPr="006A1361">
        <w:rPr>
          <w:lang w:val="en-GB"/>
        </w:rPr>
        <w:t>Précautions pour la protection de l’environnement</w:t>
      </w:r>
    </w:p>
    <w:p w14:paraId="55BD67D8" w14:textId="77777777" w:rsidR="00827634" w:rsidRPr="006A1361" w:rsidRDefault="00DC3DAB" w:rsidP="009E5102">
      <w:pPr>
        <w:pStyle w:val="SDSTextNormal"/>
      </w:pPr>
      <w:r>
        <w:rPr>
          <w:noProof/>
        </w:rPr>
        <w:t>N'évacuez pas le produit vers les dépôts d'ordures ou dans les égouts (la nappe phréatique), ou dans le sol.</w:t>
      </w:r>
    </w:p>
    <w:p w14:paraId="5E45AD59" w14:textId="77777777" w:rsidR="00827634" w:rsidRPr="006A1361" w:rsidRDefault="00DD1AEA" w:rsidP="00E62D88">
      <w:pPr>
        <w:pStyle w:val="SDSTextHeading2"/>
        <w:rPr>
          <w:noProof w:val="0"/>
          <w:lang w:val="en-GB"/>
        </w:rPr>
      </w:pPr>
      <w:r w:rsidRPr="006A1361">
        <w:rPr>
          <w:noProof w:val="0"/>
          <w:lang w:val="en-GB"/>
        </w:rPr>
        <w:t xml:space="preserve">6.3. </w:t>
      </w:r>
      <w:r w:rsidR="00BD5FB4" w:rsidRPr="006A1361">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0D7426A5" w14:textId="77777777" w:rsidTr="00D454E0">
        <w:tc>
          <w:tcPr>
            <w:tcW w:w="3686" w:type="dxa"/>
          </w:tcPr>
          <w:p w14:paraId="32180E0B" w14:textId="77777777" w:rsidR="00827634" w:rsidRPr="006A1361" w:rsidRDefault="0024439F" w:rsidP="009B0F88">
            <w:pPr>
              <w:pStyle w:val="SDSTableTextNormal"/>
              <w:rPr>
                <w:noProof w:val="0"/>
              </w:rPr>
            </w:pPr>
            <w:r w:rsidRPr="006A1361">
              <w:t>Procédés de nettoyage</w:t>
            </w:r>
          </w:p>
        </w:tc>
        <w:tc>
          <w:tcPr>
            <w:tcW w:w="284" w:type="dxa"/>
          </w:tcPr>
          <w:p w14:paraId="5FDF8640" w14:textId="77777777" w:rsidR="00827634" w:rsidRPr="006A1361" w:rsidRDefault="00DC3DAB" w:rsidP="00E10F57">
            <w:pPr>
              <w:pStyle w:val="SDSTableTextColonColumn"/>
              <w:rPr>
                <w:noProof w:val="0"/>
              </w:rPr>
            </w:pPr>
            <w:r w:rsidRPr="006A1361">
              <w:rPr>
                <w:noProof w:val="0"/>
              </w:rPr>
              <w:t>:</w:t>
            </w:r>
          </w:p>
        </w:tc>
        <w:tc>
          <w:tcPr>
            <w:tcW w:w="6521" w:type="dxa"/>
          </w:tcPr>
          <w:p w14:paraId="1D2E1F51" w14:textId="77777777" w:rsidR="00827634" w:rsidRPr="00634FC9" w:rsidRDefault="00DC3DAB" w:rsidP="009B0F88">
            <w:pPr>
              <w:pStyle w:val="SDSTableTextNormal"/>
              <w:rPr>
                <w:noProof w:val="0"/>
                <w:lang w:val="fr-BE"/>
              </w:rPr>
            </w:pPr>
            <w:r w:rsidRPr="00634FC9">
              <w:rPr>
                <w:lang w:val="fr-BE"/>
              </w:rPr>
              <w:t>Éponger avec un produit absorbant inerte (par exemple du sable, de la sciure, un agglomérant universel, un gel de silice). Collecter mécaniquement (en balayant ou pelletant) et mettre dans un récipient adéquat pour élimination. Eliminer conformément aux règlements de sécurité locaux/nationaux en vigueur.</w:t>
            </w:r>
          </w:p>
        </w:tc>
      </w:tr>
    </w:tbl>
    <w:p w14:paraId="3BFB2E9B" w14:textId="77777777" w:rsidR="00827634" w:rsidRPr="006A1361" w:rsidRDefault="00DD1AEA" w:rsidP="00E62D88">
      <w:pPr>
        <w:pStyle w:val="SDSTextHeading2"/>
        <w:rPr>
          <w:noProof w:val="0"/>
          <w:lang w:val="en-GB"/>
        </w:rPr>
      </w:pPr>
      <w:r w:rsidRPr="006A1361">
        <w:rPr>
          <w:noProof w:val="0"/>
          <w:lang w:val="en-GB"/>
        </w:rPr>
        <w:t xml:space="preserve">6.4. </w:t>
      </w:r>
      <w:r w:rsidR="0024439F" w:rsidRPr="006A1361">
        <w:rPr>
          <w:lang w:val="en-GB"/>
        </w:rPr>
        <w:t>Référence à d'autres rubriques</w:t>
      </w:r>
    </w:p>
    <w:p w14:paraId="2E37BFA9" w14:textId="77777777" w:rsidR="00827634" w:rsidRPr="00634FC9" w:rsidRDefault="00DC3DAB" w:rsidP="009E5102">
      <w:pPr>
        <w:pStyle w:val="SDSTextNormal"/>
        <w:rPr>
          <w:lang w:val="fr-BE"/>
        </w:rPr>
      </w:pPr>
      <w:r w:rsidRPr="00634FC9">
        <w:rPr>
          <w:noProof/>
          <w:lang w:val="fr-BE"/>
        </w:rPr>
        <w:t>Voir chapitres 8 et 13 dans la présente fiche de données de sécurité.</w:t>
      </w:r>
    </w:p>
    <w:p w14:paraId="2BC07795" w14:textId="77777777" w:rsidR="00827634" w:rsidRPr="00634FC9" w:rsidRDefault="0024439F" w:rsidP="00E62D88">
      <w:pPr>
        <w:pStyle w:val="SDSTextHeading1"/>
        <w:rPr>
          <w:noProof w:val="0"/>
          <w:lang w:val="fr-BE"/>
        </w:rPr>
      </w:pPr>
      <w:r w:rsidRPr="00634FC9">
        <w:rPr>
          <w:lang w:val="fr-BE"/>
        </w:rPr>
        <w:t>RUBRIQUE 7</w:t>
      </w:r>
      <w:r w:rsidR="00DC3DAB" w:rsidRPr="00634FC9">
        <w:rPr>
          <w:noProof w:val="0"/>
          <w:lang w:val="fr-BE"/>
        </w:rPr>
        <w:t xml:space="preserve">: </w:t>
      </w:r>
      <w:r w:rsidRPr="00634FC9">
        <w:rPr>
          <w:lang w:val="fr-BE"/>
        </w:rPr>
        <w:t>Manipulation et stockage</w:t>
      </w:r>
    </w:p>
    <w:p w14:paraId="11B86A05" w14:textId="77777777" w:rsidR="00827634" w:rsidRPr="00634FC9" w:rsidRDefault="00DD1AEA" w:rsidP="00E62D88">
      <w:pPr>
        <w:pStyle w:val="SDSTextHeading2"/>
        <w:rPr>
          <w:noProof w:val="0"/>
          <w:lang w:val="fr-BE"/>
        </w:rPr>
      </w:pPr>
      <w:r w:rsidRPr="00634FC9">
        <w:rPr>
          <w:noProof w:val="0"/>
          <w:lang w:val="fr-BE"/>
        </w:rPr>
        <w:t xml:space="preserve">7.1. </w:t>
      </w:r>
      <w:r w:rsidR="00BD5FB4" w:rsidRPr="00634FC9">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01EC7035" w14:textId="77777777" w:rsidTr="00D454E0">
        <w:tc>
          <w:tcPr>
            <w:tcW w:w="3686" w:type="dxa"/>
          </w:tcPr>
          <w:p w14:paraId="6AC801F4" w14:textId="77777777" w:rsidR="00827634" w:rsidRPr="006A1361" w:rsidRDefault="00DC3DAB" w:rsidP="009B0F88">
            <w:pPr>
              <w:pStyle w:val="SDSTableTextNormal"/>
              <w:rPr>
                <w:noProof w:val="0"/>
              </w:rPr>
            </w:pPr>
            <w:r w:rsidRPr="006A1361">
              <w:t>Précautions à prendre pour une manipulation sans danger</w:t>
            </w:r>
          </w:p>
        </w:tc>
        <w:tc>
          <w:tcPr>
            <w:tcW w:w="284" w:type="dxa"/>
          </w:tcPr>
          <w:p w14:paraId="15FFDA11" w14:textId="77777777" w:rsidR="00827634" w:rsidRPr="006A1361" w:rsidRDefault="00DC3DAB" w:rsidP="00E10F57">
            <w:pPr>
              <w:pStyle w:val="SDSTableTextColonColumn"/>
              <w:rPr>
                <w:noProof w:val="0"/>
              </w:rPr>
            </w:pPr>
            <w:r w:rsidRPr="006A1361">
              <w:rPr>
                <w:noProof w:val="0"/>
              </w:rPr>
              <w:t>:</w:t>
            </w:r>
          </w:p>
        </w:tc>
        <w:tc>
          <w:tcPr>
            <w:tcW w:w="6521" w:type="dxa"/>
          </w:tcPr>
          <w:p w14:paraId="135D6B5C" w14:textId="77777777" w:rsidR="00827634" w:rsidRPr="006A1361" w:rsidRDefault="00DC3DAB" w:rsidP="009B0F88">
            <w:pPr>
              <w:pStyle w:val="SDSTableTextNormal"/>
              <w:rPr>
                <w:noProof w:val="0"/>
              </w:rPr>
            </w:pPr>
            <w:r w:rsidRPr="006A1361">
              <w:t>Assurer une ventilation d'air appropriée. Porter un équipement de protection individuel. Eviter le contact avec la peau et les yeux. Ne pas respirer les vapeurs. Conserver à l'abri des flammes nues, des surfaces chaudes et des sources d'ignition.</w:t>
            </w:r>
          </w:p>
        </w:tc>
      </w:tr>
      <w:tr w:rsidR="005A3C50" w14:paraId="52BB54C4" w14:textId="77777777" w:rsidTr="00D454E0">
        <w:tc>
          <w:tcPr>
            <w:tcW w:w="3686" w:type="dxa"/>
          </w:tcPr>
          <w:p w14:paraId="6699552D" w14:textId="77777777" w:rsidR="00827634" w:rsidRPr="006A1361" w:rsidRDefault="0024439F" w:rsidP="009B0F88">
            <w:pPr>
              <w:pStyle w:val="SDSTableTextNormal"/>
              <w:rPr>
                <w:noProof w:val="0"/>
              </w:rPr>
            </w:pPr>
            <w:r w:rsidRPr="006A1361">
              <w:t>Mesures d'hygiène</w:t>
            </w:r>
          </w:p>
        </w:tc>
        <w:tc>
          <w:tcPr>
            <w:tcW w:w="284" w:type="dxa"/>
          </w:tcPr>
          <w:p w14:paraId="23659AD5" w14:textId="77777777" w:rsidR="00827634" w:rsidRPr="006A1361" w:rsidRDefault="00DC3DAB" w:rsidP="00E10F57">
            <w:pPr>
              <w:pStyle w:val="SDSTableTextColonColumn"/>
              <w:rPr>
                <w:noProof w:val="0"/>
              </w:rPr>
            </w:pPr>
            <w:r w:rsidRPr="006A1361">
              <w:rPr>
                <w:noProof w:val="0"/>
              </w:rPr>
              <w:t>:</w:t>
            </w:r>
          </w:p>
        </w:tc>
        <w:tc>
          <w:tcPr>
            <w:tcW w:w="6521" w:type="dxa"/>
          </w:tcPr>
          <w:p w14:paraId="0BF1B50C" w14:textId="77777777" w:rsidR="00827634" w:rsidRPr="006A1361" w:rsidRDefault="00DC3DAB" w:rsidP="009B0F88">
            <w:pPr>
              <w:pStyle w:val="SDSTableTextNormal"/>
              <w:rPr>
                <w:noProof w:val="0"/>
              </w:rPr>
            </w:pPr>
            <w:r w:rsidRPr="006A1361">
              <w:t>Ne pas manger, boire ou fumer en manipulant ce produit. Se laver les mains et toute autre zone exposée avec un savon doux et de l'eau, avant de manger, de boire, de fumer, et avant de quitter le travail.</w:t>
            </w:r>
          </w:p>
        </w:tc>
      </w:tr>
    </w:tbl>
    <w:p w14:paraId="77AFC103" w14:textId="77777777" w:rsidR="00827634" w:rsidRPr="006A1361" w:rsidRDefault="00DD1AEA" w:rsidP="00E62D88">
      <w:pPr>
        <w:pStyle w:val="SDSTextHeading2"/>
        <w:rPr>
          <w:noProof w:val="0"/>
          <w:lang w:val="en-GB"/>
        </w:rPr>
      </w:pPr>
      <w:r w:rsidRPr="006A1361">
        <w:rPr>
          <w:noProof w:val="0"/>
          <w:lang w:val="en-GB"/>
        </w:rPr>
        <w:t xml:space="preserve">7.2. </w:t>
      </w:r>
      <w:r w:rsidR="00BD5FB4" w:rsidRPr="006A1361">
        <w:rPr>
          <w:lang w:val="en-GB"/>
        </w:rPr>
        <w:t>Conditions d'un stockage sûr, y compris d'éventuelles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08501221" w14:textId="77777777" w:rsidTr="00D454E0">
        <w:tc>
          <w:tcPr>
            <w:tcW w:w="3686" w:type="dxa"/>
          </w:tcPr>
          <w:p w14:paraId="2C8C79D1" w14:textId="77777777" w:rsidR="00827634" w:rsidRPr="006A1361" w:rsidRDefault="0024439F" w:rsidP="009B0F88">
            <w:pPr>
              <w:pStyle w:val="SDSTableTextNormal"/>
              <w:rPr>
                <w:noProof w:val="0"/>
              </w:rPr>
            </w:pPr>
            <w:r w:rsidRPr="006A1361">
              <w:t>Conditions de stockage</w:t>
            </w:r>
          </w:p>
        </w:tc>
        <w:tc>
          <w:tcPr>
            <w:tcW w:w="284" w:type="dxa"/>
          </w:tcPr>
          <w:p w14:paraId="242A05CB" w14:textId="77777777" w:rsidR="00827634" w:rsidRPr="006A1361" w:rsidRDefault="00DC3DAB" w:rsidP="00E10F57">
            <w:pPr>
              <w:pStyle w:val="SDSTableTextColonColumn"/>
              <w:rPr>
                <w:noProof w:val="0"/>
              </w:rPr>
            </w:pPr>
            <w:r w:rsidRPr="006A1361">
              <w:rPr>
                <w:noProof w:val="0"/>
              </w:rPr>
              <w:t>:</w:t>
            </w:r>
          </w:p>
        </w:tc>
        <w:tc>
          <w:tcPr>
            <w:tcW w:w="6521" w:type="dxa"/>
          </w:tcPr>
          <w:p w14:paraId="7B2CFF6E" w14:textId="77777777" w:rsidR="00827634" w:rsidRPr="006A1361" w:rsidRDefault="00DC3DAB" w:rsidP="009B0F88">
            <w:pPr>
              <w:pStyle w:val="SDSTableTextNormal"/>
              <w:rPr>
                <w:noProof w:val="0"/>
              </w:rPr>
            </w:pPr>
            <w:r w:rsidRPr="006A1361">
              <w:t>Ce produit doit être entreposé dans des emballages hermétiques d’origine et ce, dans un endroit frais, sec et à l’écart des produits alimentaires. Conserver à l'écart de toute source d'ignition - Ne pas fumer.</w:t>
            </w:r>
          </w:p>
        </w:tc>
      </w:tr>
    </w:tbl>
    <w:p w14:paraId="02D43683" w14:textId="77777777" w:rsidR="00827634" w:rsidRPr="006A1361" w:rsidRDefault="00DD1AEA" w:rsidP="00E62D88">
      <w:pPr>
        <w:pStyle w:val="SDSTextHeading2"/>
        <w:rPr>
          <w:noProof w:val="0"/>
          <w:lang w:val="en-GB"/>
        </w:rPr>
      </w:pPr>
      <w:r w:rsidRPr="006A1361">
        <w:rPr>
          <w:noProof w:val="0"/>
          <w:lang w:val="en-GB"/>
        </w:rPr>
        <w:t xml:space="preserve">7.3. </w:t>
      </w:r>
      <w:r w:rsidR="00BD5FB4" w:rsidRPr="006A1361">
        <w:rPr>
          <w:lang w:val="en-GB"/>
        </w:rPr>
        <w:t>Utilisation(s) finale(s) particulière(s)</w:t>
      </w:r>
    </w:p>
    <w:p w14:paraId="223BEDBF" w14:textId="77777777" w:rsidR="00827634" w:rsidRPr="006A1361" w:rsidRDefault="0024439F" w:rsidP="009E5102">
      <w:pPr>
        <w:pStyle w:val="SDSTextNormal"/>
      </w:pPr>
      <w:r w:rsidRPr="006A1361">
        <w:rPr>
          <w:noProof/>
        </w:rPr>
        <w:t>Voir les informations fournies par le fabricant.</w:t>
      </w:r>
    </w:p>
    <w:p w14:paraId="701C8E08" w14:textId="77777777" w:rsidR="00827634" w:rsidRPr="00634FC9" w:rsidRDefault="0024439F" w:rsidP="00E62D88">
      <w:pPr>
        <w:pStyle w:val="SDSTextHeading1"/>
        <w:rPr>
          <w:noProof w:val="0"/>
          <w:lang w:val="fr-BE"/>
        </w:rPr>
      </w:pPr>
      <w:r w:rsidRPr="00634FC9">
        <w:rPr>
          <w:lang w:val="fr-BE"/>
        </w:rPr>
        <w:t>RUBRIQUE 8</w:t>
      </w:r>
      <w:r w:rsidR="00DC3DAB" w:rsidRPr="00634FC9">
        <w:rPr>
          <w:noProof w:val="0"/>
          <w:lang w:val="fr-BE"/>
        </w:rPr>
        <w:t xml:space="preserve">: </w:t>
      </w:r>
      <w:r w:rsidR="00DC3DAB" w:rsidRPr="00634FC9">
        <w:rPr>
          <w:lang w:val="fr-BE"/>
        </w:rPr>
        <w:t>Contrôles de l’exposition/protection individuelle</w:t>
      </w:r>
    </w:p>
    <w:p w14:paraId="1281AAFE" w14:textId="77777777" w:rsidR="00827634" w:rsidRPr="00634FC9" w:rsidRDefault="00DD1AEA" w:rsidP="00E62D88">
      <w:pPr>
        <w:pStyle w:val="SDSTextHeading2"/>
        <w:rPr>
          <w:noProof w:val="0"/>
          <w:lang w:val="fr-BE"/>
        </w:rPr>
      </w:pPr>
      <w:r w:rsidRPr="00634FC9">
        <w:rPr>
          <w:noProof w:val="0"/>
          <w:lang w:val="fr-BE"/>
        </w:rPr>
        <w:t xml:space="preserve">8.1. </w:t>
      </w:r>
      <w:r w:rsidR="0024439F" w:rsidRPr="00634FC9">
        <w:rPr>
          <w:lang w:val="fr-BE"/>
        </w:rPr>
        <w:t>Paramètres de contrôle</w:t>
      </w:r>
    </w:p>
    <w:p w14:paraId="13897CE9" w14:textId="77777777" w:rsidR="00FB0AB5" w:rsidRPr="006A1361" w:rsidRDefault="00DC3DAB" w:rsidP="00FB0AB5">
      <w:pPr>
        <w:pStyle w:val="SDSTextHeading3"/>
        <w:rPr>
          <w:noProof w:val="0"/>
        </w:rPr>
      </w:pPr>
      <w:r w:rsidRPr="006A1361">
        <w:rPr>
          <w:noProof w:val="0"/>
        </w:rPr>
        <w:t xml:space="preserve">8.1.1. </w:t>
      </w:r>
      <w:bookmarkStart w:id="1" w:name="_Hlk54076387"/>
      <w:r w:rsidRPr="006A1361">
        <w:t>Valeurs limites nationales d’exposition professionnelle et biologiques</w:t>
      </w:r>
      <w:bookmarkEnd w:id="1"/>
    </w:p>
    <w:p w14:paraId="1C89B7AF" w14:textId="77777777" w:rsidR="00827634" w:rsidRPr="006A1361" w:rsidRDefault="00DC3DAB"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6A588186" w14:textId="77777777" w:rsidR="00FB0AB5" w:rsidRPr="006A1361" w:rsidRDefault="00DC3DAB" w:rsidP="00FB0AB5">
      <w:pPr>
        <w:pStyle w:val="SDSTextHeading3"/>
        <w:rPr>
          <w:noProof w:val="0"/>
        </w:rPr>
      </w:pPr>
      <w:r w:rsidRPr="006A1361">
        <w:rPr>
          <w:noProof w:val="0"/>
        </w:rPr>
        <w:t xml:space="preserve">8.1.2. </w:t>
      </w:r>
      <w:bookmarkStart w:id="2" w:name="_Hlk54076527"/>
      <w:r w:rsidRPr="006A1361">
        <w:t>Procédures de suivi recommandées</w:t>
      </w:r>
      <w:bookmarkEnd w:id="2"/>
    </w:p>
    <w:p w14:paraId="606DE06C" w14:textId="77777777" w:rsidR="00B81196" w:rsidRPr="006A1361" w:rsidRDefault="00DC3DAB" w:rsidP="00B81196">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72477AE7" w14:textId="77777777" w:rsidR="00FB0AB5" w:rsidRPr="006A1361" w:rsidRDefault="00DC3DAB" w:rsidP="00FB0AB5">
      <w:pPr>
        <w:pStyle w:val="SDSTextHeading3"/>
        <w:rPr>
          <w:noProof w:val="0"/>
        </w:rPr>
      </w:pPr>
      <w:r w:rsidRPr="006A1361">
        <w:rPr>
          <w:noProof w:val="0"/>
        </w:rPr>
        <w:lastRenderedPageBreak/>
        <w:t xml:space="preserve">8.1.3. </w:t>
      </w:r>
      <w:bookmarkStart w:id="3" w:name="_Hlk54076613"/>
      <w:r w:rsidRPr="006A1361">
        <w:t>Contaminants atmosphériques formés</w:t>
      </w:r>
      <w:bookmarkEnd w:id="3"/>
    </w:p>
    <w:p w14:paraId="3B42F0CC" w14:textId="77777777" w:rsidR="00FB0AB5" w:rsidRPr="006A1361" w:rsidRDefault="00DC3DAB" w:rsidP="00FB0AB5">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121C85C6" w14:textId="77777777" w:rsidR="00FB0AB5" w:rsidRPr="006A1361" w:rsidRDefault="00DC3DAB" w:rsidP="00FB0AB5">
      <w:pPr>
        <w:pStyle w:val="SDSTextHeading3"/>
        <w:rPr>
          <w:noProof w:val="0"/>
        </w:rPr>
      </w:pPr>
      <w:r w:rsidRPr="006A1361">
        <w:rPr>
          <w:noProof w:val="0"/>
        </w:rPr>
        <w:t xml:space="preserve">8.1.4. </w:t>
      </w:r>
      <w:bookmarkStart w:id="4" w:name="_Hlk54076910"/>
      <w:r w:rsidRPr="006A1361">
        <w:t>DNEL et PNEC</w:t>
      </w:r>
      <w:bookmarkEnd w:id="4"/>
    </w:p>
    <w:tbl>
      <w:tblPr>
        <w:tblStyle w:val="SDSTableWithBordersWithHeaderRow"/>
        <w:tblW w:w="10489" w:type="dxa"/>
        <w:tblLayout w:type="fixed"/>
        <w:tblLook w:val="04A0" w:firstRow="1" w:lastRow="0" w:firstColumn="1" w:lastColumn="0" w:noHBand="0" w:noVBand="1"/>
      </w:tblPr>
      <w:tblGrid>
        <w:gridCol w:w="3969"/>
        <w:gridCol w:w="6520"/>
      </w:tblGrid>
      <w:tr w:rsidR="005A3C50" w14:paraId="454FF608"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B44B13A" w14:textId="77777777" w:rsidR="00827634" w:rsidRPr="006A1361" w:rsidRDefault="0024439F" w:rsidP="00F47054">
            <w:pPr>
              <w:pStyle w:val="SDSTableTextHeading1"/>
              <w:rPr>
                <w:noProof w:val="0"/>
              </w:rPr>
            </w:pPr>
            <w:r w:rsidRPr="006A1361">
              <w:t>hexan-1-ol (111-27-3)</w:t>
            </w:r>
          </w:p>
        </w:tc>
      </w:tr>
      <w:tr w:rsidR="005A3C50" w14:paraId="02583FBD" w14:textId="77777777" w:rsidTr="005A3C50">
        <w:tc>
          <w:tcPr>
            <w:tcW w:w="10489" w:type="dxa"/>
            <w:gridSpan w:val="2"/>
          </w:tcPr>
          <w:p w14:paraId="279E6367" w14:textId="77777777" w:rsidR="00827634" w:rsidRPr="006A1361" w:rsidRDefault="0024439F" w:rsidP="00D25EA7">
            <w:pPr>
              <w:pStyle w:val="SDSTableTextHeading2"/>
              <w:rPr>
                <w:noProof w:val="0"/>
              </w:rPr>
            </w:pPr>
            <w:r w:rsidRPr="006A1361">
              <w:t>DNEL/DMEL (Travailleurs)</w:t>
            </w:r>
          </w:p>
        </w:tc>
      </w:tr>
      <w:tr w:rsidR="005A3C50" w14:paraId="4B69F279" w14:textId="77777777" w:rsidTr="005A3C50">
        <w:tc>
          <w:tcPr>
            <w:tcW w:w="3969" w:type="dxa"/>
          </w:tcPr>
          <w:p w14:paraId="0E91D68F" w14:textId="77777777" w:rsidR="00827634" w:rsidRPr="00634FC9" w:rsidRDefault="0024439F" w:rsidP="009B0F88">
            <w:pPr>
              <w:pStyle w:val="SDSTableTextNormal"/>
              <w:rPr>
                <w:noProof w:val="0"/>
                <w:lang w:val="fr-BE"/>
              </w:rPr>
            </w:pPr>
            <w:r w:rsidRPr="00634FC9">
              <w:rPr>
                <w:lang w:val="fr-BE"/>
              </w:rPr>
              <w:t>A long terme - effets systémiques, cutanée</w:t>
            </w:r>
          </w:p>
        </w:tc>
        <w:tc>
          <w:tcPr>
            <w:tcW w:w="6520" w:type="dxa"/>
          </w:tcPr>
          <w:p w14:paraId="0BE0D577" w14:textId="77777777" w:rsidR="00827634" w:rsidRPr="00634FC9" w:rsidRDefault="0024439F" w:rsidP="009B0F88">
            <w:pPr>
              <w:pStyle w:val="SDSTableTextNormal"/>
              <w:rPr>
                <w:noProof w:val="0"/>
                <w:lang w:val="fr-BE"/>
              </w:rPr>
            </w:pPr>
            <w:r w:rsidRPr="00634FC9">
              <w:rPr>
                <w:lang w:val="fr-BE"/>
              </w:rPr>
              <w:t>28 mg/kg de poids corporel/jour</w:t>
            </w:r>
          </w:p>
        </w:tc>
      </w:tr>
      <w:tr w:rsidR="005A3C50" w14:paraId="2BE3DBDC" w14:textId="77777777" w:rsidTr="005A3C50">
        <w:tc>
          <w:tcPr>
            <w:tcW w:w="3969" w:type="dxa"/>
          </w:tcPr>
          <w:p w14:paraId="3A87E74C" w14:textId="77777777" w:rsidR="00827634" w:rsidRPr="00634FC9" w:rsidRDefault="0024439F" w:rsidP="009B0F88">
            <w:pPr>
              <w:pStyle w:val="SDSTableTextNormal"/>
              <w:rPr>
                <w:noProof w:val="0"/>
                <w:lang w:val="fr-BE"/>
              </w:rPr>
            </w:pPr>
            <w:r w:rsidRPr="00634FC9">
              <w:rPr>
                <w:lang w:val="fr-BE"/>
              </w:rPr>
              <w:t>A long terme - effets locaux, cutanée</w:t>
            </w:r>
          </w:p>
        </w:tc>
        <w:tc>
          <w:tcPr>
            <w:tcW w:w="6520" w:type="dxa"/>
          </w:tcPr>
          <w:p w14:paraId="0AC11233" w14:textId="77777777" w:rsidR="00827634" w:rsidRPr="00634FC9" w:rsidRDefault="0024439F" w:rsidP="009B0F88">
            <w:pPr>
              <w:pStyle w:val="SDSTableTextNormal"/>
              <w:rPr>
                <w:noProof w:val="0"/>
                <w:lang w:val="fr-BE"/>
              </w:rPr>
            </w:pPr>
            <w:r w:rsidRPr="00634FC9">
              <w:rPr>
                <w:lang w:val="fr-BE"/>
              </w:rPr>
              <w:t>190 µg/cm²</w:t>
            </w:r>
          </w:p>
        </w:tc>
      </w:tr>
      <w:tr w:rsidR="005A3C50" w14:paraId="7E92BCFD" w14:textId="77777777" w:rsidTr="005A3C50">
        <w:tc>
          <w:tcPr>
            <w:tcW w:w="3969" w:type="dxa"/>
          </w:tcPr>
          <w:p w14:paraId="5F765CA3" w14:textId="77777777" w:rsidR="00827634" w:rsidRPr="006A1361" w:rsidRDefault="0024439F" w:rsidP="009B0F88">
            <w:pPr>
              <w:pStyle w:val="SDSTableTextNormal"/>
              <w:rPr>
                <w:noProof w:val="0"/>
              </w:rPr>
            </w:pPr>
            <w:r w:rsidRPr="006A1361">
              <w:t>A long terme - effets systémiques, inhalation</w:t>
            </w:r>
          </w:p>
        </w:tc>
        <w:tc>
          <w:tcPr>
            <w:tcW w:w="6520" w:type="dxa"/>
          </w:tcPr>
          <w:p w14:paraId="5ACCD1A0" w14:textId="77777777" w:rsidR="00827634" w:rsidRPr="006A1361" w:rsidRDefault="0024439F" w:rsidP="009B0F88">
            <w:pPr>
              <w:pStyle w:val="SDSTableTextNormal"/>
              <w:rPr>
                <w:noProof w:val="0"/>
              </w:rPr>
            </w:pPr>
            <w:r w:rsidRPr="006A1361">
              <w:t>99 mg/m³</w:t>
            </w:r>
          </w:p>
        </w:tc>
      </w:tr>
      <w:tr w:rsidR="005A3C50" w14:paraId="66973D8C" w14:textId="77777777" w:rsidTr="005A3C50">
        <w:tc>
          <w:tcPr>
            <w:tcW w:w="3969" w:type="dxa"/>
          </w:tcPr>
          <w:p w14:paraId="5E693C41" w14:textId="77777777" w:rsidR="00827634" w:rsidRPr="006A1361" w:rsidRDefault="0024439F" w:rsidP="009B0F88">
            <w:pPr>
              <w:pStyle w:val="SDSTableTextNormal"/>
              <w:rPr>
                <w:noProof w:val="0"/>
              </w:rPr>
            </w:pPr>
            <w:r w:rsidRPr="006A1361">
              <w:t>A long terme - effets locaux, inhalation</w:t>
            </w:r>
          </w:p>
        </w:tc>
        <w:tc>
          <w:tcPr>
            <w:tcW w:w="6520" w:type="dxa"/>
          </w:tcPr>
          <w:p w14:paraId="06397DAE" w14:textId="77777777" w:rsidR="00827634" w:rsidRPr="00634FC9" w:rsidRDefault="0024439F" w:rsidP="009B0F88">
            <w:pPr>
              <w:pStyle w:val="SDSTableTextNormal"/>
              <w:rPr>
                <w:noProof w:val="0"/>
                <w:lang w:val="fr-BE"/>
              </w:rPr>
            </w:pPr>
            <w:r w:rsidRPr="00634FC9">
              <w:rPr>
                <w:lang w:val="fr-BE"/>
              </w:rPr>
              <w:t>210 mg/m³</w:t>
            </w:r>
          </w:p>
        </w:tc>
      </w:tr>
      <w:tr w:rsidR="005A3C50" w14:paraId="35F073D6" w14:textId="77777777" w:rsidTr="005A3C50">
        <w:tc>
          <w:tcPr>
            <w:tcW w:w="10489" w:type="dxa"/>
            <w:gridSpan w:val="2"/>
          </w:tcPr>
          <w:p w14:paraId="53210CAF" w14:textId="77777777" w:rsidR="00827634" w:rsidRPr="006A1361" w:rsidRDefault="0024439F" w:rsidP="00D25EA7">
            <w:pPr>
              <w:pStyle w:val="SDSTableTextHeading2"/>
              <w:rPr>
                <w:noProof w:val="0"/>
              </w:rPr>
            </w:pPr>
            <w:r w:rsidRPr="006A1361">
              <w:t>DNEL/DMEL (Population générale)</w:t>
            </w:r>
          </w:p>
        </w:tc>
      </w:tr>
      <w:tr w:rsidR="005A3C50" w14:paraId="49DEB4A2" w14:textId="77777777" w:rsidTr="005A3C50">
        <w:tc>
          <w:tcPr>
            <w:tcW w:w="3969" w:type="dxa"/>
          </w:tcPr>
          <w:p w14:paraId="64989F8C" w14:textId="77777777" w:rsidR="00827634" w:rsidRPr="006A1361" w:rsidRDefault="0024439F" w:rsidP="009B0F88">
            <w:pPr>
              <w:pStyle w:val="SDSTableTextNormal"/>
              <w:rPr>
                <w:noProof w:val="0"/>
              </w:rPr>
            </w:pPr>
            <w:r w:rsidRPr="006A1361">
              <w:t>A long terme - effets systémiques,orale</w:t>
            </w:r>
          </w:p>
        </w:tc>
        <w:tc>
          <w:tcPr>
            <w:tcW w:w="6520" w:type="dxa"/>
          </w:tcPr>
          <w:p w14:paraId="4E2DB0A6" w14:textId="77777777" w:rsidR="00827634" w:rsidRPr="006A1361" w:rsidRDefault="0024439F" w:rsidP="009B0F88">
            <w:pPr>
              <w:pStyle w:val="SDSTableTextNormal"/>
              <w:rPr>
                <w:noProof w:val="0"/>
              </w:rPr>
            </w:pPr>
            <w:r w:rsidRPr="006A1361">
              <w:t>14 mg/kg de poids corporel/jour</w:t>
            </w:r>
          </w:p>
        </w:tc>
      </w:tr>
      <w:tr w:rsidR="005A3C50" w14:paraId="02AE52CA" w14:textId="77777777" w:rsidTr="005A3C50">
        <w:tc>
          <w:tcPr>
            <w:tcW w:w="3969" w:type="dxa"/>
          </w:tcPr>
          <w:p w14:paraId="7FC48D01" w14:textId="77777777" w:rsidR="00827634" w:rsidRPr="006A1361" w:rsidRDefault="0024439F" w:rsidP="009B0F88">
            <w:pPr>
              <w:pStyle w:val="SDSTableTextNormal"/>
              <w:rPr>
                <w:noProof w:val="0"/>
              </w:rPr>
            </w:pPr>
            <w:r w:rsidRPr="006A1361">
              <w:t>A long terme - effets systémiques, inhalation</w:t>
            </w:r>
          </w:p>
        </w:tc>
        <w:tc>
          <w:tcPr>
            <w:tcW w:w="6520" w:type="dxa"/>
          </w:tcPr>
          <w:p w14:paraId="32625D9E" w14:textId="77777777" w:rsidR="00827634" w:rsidRPr="00634FC9" w:rsidRDefault="0024439F" w:rsidP="009B0F88">
            <w:pPr>
              <w:pStyle w:val="SDSTableTextNormal"/>
              <w:rPr>
                <w:noProof w:val="0"/>
                <w:lang w:val="fr-BE"/>
              </w:rPr>
            </w:pPr>
            <w:r w:rsidRPr="00634FC9">
              <w:rPr>
                <w:lang w:val="fr-BE"/>
              </w:rPr>
              <w:t>24,5 mg/m³</w:t>
            </w:r>
          </w:p>
        </w:tc>
      </w:tr>
      <w:tr w:rsidR="005A3C50" w14:paraId="00AE32B1" w14:textId="77777777" w:rsidTr="005A3C50">
        <w:tc>
          <w:tcPr>
            <w:tcW w:w="3969" w:type="dxa"/>
          </w:tcPr>
          <w:p w14:paraId="74AAC16F" w14:textId="77777777" w:rsidR="00827634" w:rsidRPr="00634FC9" w:rsidRDefault="0024439F" w:rsidP="009B0F88">
            <w:pPr>
              <w:pStyle w:val="SDSTableTextNormal"/>
              <w:rPr>
                <w:noProof w:val="0"/>
                <w:lang w:val="fr-BE"/>
              </w:rPr>
            </w:pPr>
            <w:r w:rsidRPr="00634FC9">
              <w:rPr>
                <w:lang w:val="fr-BE"/>
              </w:rPr>
              <w:t>A long terme - effets systémiques, cutanée</w:t>
            </w:r>
          </w:p>
        </w:tc>
        <w:tc>
          <w:tcPr>
            <w:tcW w:w="6520" w:type="dxa"/>
          </w:tcPr>
          <w:p w14:paraId="55CBA60D" w14:textId="77777777" w:rsidR="00827634" w:rsidRPr="00634FC9" w:rsidRDefault="0024439F" w:rsidP="009B0F88">
            <w:pPr>
              <w:pStyle w:val="SDSTableTextNormal"/>
              <w:rPr>
                <w:noProof w:val="0"/>
                <w:lang w:val="fr-BE"/>
              </w:rPr>
            </w:pPr>
            <w:r w:rsidRPr="00634FC9">
              <w:rPr>
                <w:lang w:val="fr-BE"/>
              </w:rPr>
              <w:t>14 mg/kg de poids corporel/jour</w:t>
            </w:r>
          </w:p>
        </w:tc>
      </w:tr>
      <w:tr w:rsidR="005A3C50" w14:paraId="3E24E8BB" w14:textId="77777777" w:rsidTr="005A3C50">
        <w:tc>
          <w:tcPr>
            <w:tcW w:w="10489" w:type="dxa"/>
            <w:gridSpan w:val="2"/>
          </w:tcPr>
          <w:p w14:paraId="35DB6E58" w14:textId="77777777" w:rsidR="00827634" w:rsidRPr="006A1361" w:rsidRDefault="0024439F" w:rsidP="00D25EA7">
            <w:pPr>
              <w:pStyle w:val="SDSTableTextHeading2"/>
              <w:rPr>
                <w:noProof w:val="0"/>
              </w:rPr>
            </w:pPr>
            <w:r w:rsidRPr="006A1361">
              <w:t>PNEC (Eau)</w:t>
            </w:r>
          </w:p>
        </w:tc>
      </w:tr>
      <w:tr w:rsidR="005A3C50" w14:paraId="70A1BD76" w14:textId="77777777" w:rsidTr="005A3C50">
        <w:tc>
          <w:tcPr>
            <w:tcW w:w="3969" w:type="dxa"/>
          </w:tcPr>
          <w:p w14:paraId="29012D2B" w14:textId="77777777" w:rsidR="00827634" w:rsidRPr="006A1361" w:rsidRDefault="0024439F" w:rsidP="009B0F88">
            <w:pPr>
              <w:pStyle w:val="SDSTableTextNormal"/>
              <w:rPr>
                <w:noProof w:val="0"/>
              </w:rPr>
            </w:pPr>
            <w:r w:rsidRPr="006A1361">
              <w:t>PNEC aqua (eau douce)</w:t>
            </w:r>
          </w:p>
        </w:tc>
        <w:tc>
          <w:tcPr>
            <w:tcW w:w="6520" w:type="dxa"/>
          </w:tcPr>
          <w:p w14:paraId="2D2E9F4B" w14:textId="77777777" w:rsidR="00827634" w:rsidRPr="006A1361" w:rsidRDefault="0024439F" w:rsidP="009B0F88">
            <w:pPr>
              <w:pStyle w:val="SDSTableTextNormal"/>
              <w:rPr>
                <w:noProof w:val="0"/>
              </w:rPr>
            </w:pPr>
            <w:r w:rsidRPr="006A1361">
              <w:t>260 µg/L</w:t>
            </w:r>
          </w:p>
        </w:tc>
      </w:tr>
      <w:tr w:rsidR="005A3C50" w14:paraId="57FA0092" w14:textId="77777777" w:rsidTr="005A3C50">
        <w:tc>
          <w:tcPr>
            <w:tcW w:w="3969" w:type="dxa"/>
          </w:tcPr>
          <w:p w14:paraId="07EE4112" w14:textId="77777777" w:rsidR="00827634" w:rsidRPr="006A1361" w:rsidRDefault="0024439F" w:rsidP="009B0F88">
            <w:pPr>
              <w:pStyle w:val="SDSTableTextNormal"/>
              <w:rPr>
                <w:noProof w:val="0"/>
              </w:rPr>
            </w:pPr>
            <w:r w:rsidRPr="006A1361">
              <w:t>PNEC aqua (eau de mer)</w:t>
            </w:r>
          </w:p>
        </w:tc>
        <w:tc>
          <w:tcPr>
            <w:tcW w:w="6520" w:type="dxa"/>
          </w:tcPr>
          <w:p w14:paraId="5A4303EA" w14:textId="77777777" w:rsidR="00827634" w:rsidRPr="006A1361" w:rsidRDefault="0024439F" w:rsidP="009B0F88">
            <w:pPr>
              <w:pStyle w:val="SDSTableTextNormal"/>
              <w:rPr>
                <w:noProof w:val="0"/>
              </w:rPr>
            </w:pPr>
            <w:r w:rsidRPr="006A1361">
              <w:t>26 µg/L</w:t>
            </w:r>
          </w:p>
        </w:tc>
      </w:tr>
      <w:tr w:rsidR="005A3C50" w14:paraId="47B72D1C" w14:textId="77777777" w:rsidTr="005A3C50">
        <w:tc>
          <w:tcPr>
            <w:tcW w:w="10489" w:type="dxa"/>
            <w:gridSpan w:val="2"/>
          </w:tcPr>
          <w:p w14:paraId="2CF4D5B4" w14:textId="77777777" w:rsidR="00827634" w:rsidRPr="006A1361" w:rsidRDefault="0024439F" w:rsidP="00D25EA7">
            <w:pPr>
              <w:pStyle w:val="SDSTableTextHeading2"/>
              <w:rPr>
                <w:noProof w:val="0"/>
              </w:rPr>
            </w:pPr>
            <w:r w:rsidRPr="006A1361">
              <w:t>PNEC (Sédiments)</w:t>
            </w:r>
          </w:p>
        </w:tc>
      </w:tr>
      <w:tr w:rsidR="005A3C50" w14:paraId="74DE957D" w14:textId="77777777" w:rsidTr="005A3C50">
        <w:tc>
          <w:tcPr>
            <w:tcW w:w="3969" w:type="dxa"/>
          </w:tcPr>
          <w:p w14:paraId="594A7964" w14:textId="77777777" w:rsidR="00827634" w:rsidRPr="006A1361" w:rsidRDefault="0024439F" w:rsidP="00501765">
            <w:pPr>
              <w:pStyle w:val="SDSTableTextNormal"/>
              <w:rPr>
                <w:noProof w:val="0"/>
              </w:rPr>
            </w:pPr>
            <w:r w:rsidRPr="006A1361">
              <w:t>PNEC sédiments (eau douce)</w:t>
            </w:r>
          </w:p>
        </w:tc>
        <w:tc>
          <w:tcPr>
            <w:tcW w:w="6520" w:type="dxa"/>
          </w:tcPr>
          <w:p w14:paraId="191FD296" w14:textId="77777777" w:rsidR="00827634" w:rsidRPr="006A1361" w:rsidRDefault="0024439F" w:rsidP="00501765">
            <w:pPr>
              <w:pStyle w:val="SDSTableTextNormal"/>
              <w:rPr>
                <w:noProof w:val="0"/>
              </w:rPr>
            </w:pPr>
            <w:r w:rsidRPr="006A1361">
              <w:t>1,4 mg/kg poids sec</w:t>
            </w:r>
          </w:p>
        </w:tc>
      </w:tr>
      <w:tr w:rsidR="005A3C50" w14:paraId="011AC357" w14:textId="77777777" w:rsidTr="005A3C50">
        <w:tc>
          <w:tcPr>
            <w:tcW w:w="3969" w:type="dxa"/>
          </w:tcPr>
          <w:p w14:paraId="1A19C3D0" w14:textId="77777777" w:rsidR="00827634" w:rsidRPr="006A1361" w:rsidRDefault="0024439F" w:rsidP="00501765">
            <w:pPr>
              <w:pStyle w:val="SDSTableTextNormal"/>
              <w:rPr>
                <w:noProof w:val="0"/>
              </w:rPr>
            </w:pPr>
            <w:r w:rsidRPr="006A1361">
              <w:t>PNEC sédiments (eau de mer)</w:t>
            </w:r>
          </w:p>
        </w:tc>
        <w:tc>
          <w:tcPr>
            <w:tcW w:w="6520" w:type="dxa"/>
          </w:tcPr>
          <w:p w14:paraId="6979CF83" w14:textId="77777777" w:rsidR="00827634" w:rsidRPr="006A1361" w:rsidRDefault="0024439F" w:rsidP="00501765">
            <w:pPr>
              <w:pStyle w:val="SDSTableTextNormal"/>
              <w:rPr>
                <w:noProof w:val="0"/>
              </w:rPr>
            </w:pPr>
            <w:r w:rsidRPr="006A1361">
              <w:t>140 µg/kg ps</w:t>
            </w:r>
          </w:p>
        </w:tc>
      </w:tr>
      <w:tr w:rsidR="005A3C50" w14:paraId="5F5E1EBC" w14:textId="77777777" w:rsidTr="005A3C50">
        <w:tc>
          <w:tcPr>
            <w:tcW w:w="10489" w:type="dxa"/>
            <w:gridSpan w:val="2"/>
          </w:tcPr>
          <w:p w14:paraId="7AC47F8C" w14:textId="77777777" w:rsidR="00827634" w:rsidRPr="006A1361" w:rsidRDefault="0024439F" w:rsidP="00D25EA7">
            <w:pPr>
              <w:pStyle w:val="SDSTableTextHeading2"/>
              <w:rPr>
                <w:noProof w:val="0"/>
              </w:rPr>
            </w:pPr>
            <w:r w:rsidRPr="006A1361">
              <w:t>PNEC (Sol)</w:t>
            </w:r>
          </w:p>
        </w:tc>
      </w:tr>
      <w:tr w:rsidR="005A3C50" w14:paraId="35BAD6E7" w14:textId="77777777" w:rsidTr="005A3C50">
        <w:tc>
          <w:tcPr>
            <w:tcW w:w="3969" w:type="dxa"/>
          </w:tcPr>
          <w:p w14:paraId="38CE07DC" w14:textId="77777777" w:rsidR="00827634" w:rsidRPr="006A1361" w:rsidRDefault="0024439F" w:rsidP="00501765">
            <w:pPr>
              <w:pStyle w:val="SDSTableTextNormal"/>
              <w:rPr>
                <w:noProof w:val="0"/>
              </w:rPr>
            </w:pPr>
            <w:r w:rsidRPr="006A1361">
              <w:t>PNEC sol</w:t>
            </w:r>
          </w:p>
        </w:tc>
        <w:tc>
          <w:tcPr>
            <w:tcW w:w="6520" w:type="dxa"/>
          </w:tcPr>
          <w:p w14:paraId="53105C89" w14:textId="77777777" w:rsidR="00827634" w:rsidRPr="00634FC9" w:rsidRDefault="0024439F" w:rsidP="00501765">
            <w:pPr>
              <w:pStyle w:val="SDSTableTextNormal"/>
              <w:rPr>
                <w:noProof w:val="0"/>
                <w:lang w:val="fr-BE"/>
              </w:rPr>
            </w:pPr>
            <w:r w:rsidRPr="00634FC9">
              <w:rPr>
                <w:lang w:val="fr-BE"/>
              </w:rPr>
              <w:t>120 µg/kg ps</w:t>
            </w:r>
          </w:p>
        </w:tc>
      </w:tr>
    </w:tbl>
    <w:p w14:paraId="5BD31B4E" w14:textId="77777777" w:rsidR="00875EA5" w:rsidRPr="006A1361" w:rsidRDefault="00DC3DAB" w:rsidP="00B31115">
      <w:pPr>
        <w:pStyle w:val="SDSTextHeading3"/>
        <w:rPr>
          <w:noProof w:val="0"/>
        </w:rPr>
      </w:pPr>
      <w:r w:rsidRPr="006A1361">
        <w:rPr>
          <w:noProof w:val="0"/>
        </w:rPr>
        <w:t xml:space="preserve">8.1.5. </w:t>
      </w:r>
      <w:bookmarkStart w:id="5" w:name="_Hlk54076968"/>
      <w:r w:rsidRPr="006A1361">
        <w:t>Bande de contrôle</w:t>
      </w:r>
      <w:bookmarkEnd w:id="5"/>
    </w:p>
    <w:p w14:paraId="4CCB72CD" w14:textId="77777777" w:rsidR="00875EA5" w:rsidRPr="006A1361" w:rsidRDefault="00DC3DAB" w:rsidP="00875EA5">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33FFF8CB" w14:textId="77777777" w:rsidR="00827634" w:rsidRPr="00634FC9" w:rsidRDefault="00DD1AEA" w:rsidP="00757FE1">
      <w:pPr>
        <w:pStyle w:val="SDSTextHeading2"/>
        <w:rPr>
          <w:noProof w:val="0"/>
          <w:lang w:val="fr-BE"/>
        </w:rPr>
      </w:pPr>
      <w:r w:rsidRPr="00634FC9">
        <w:rPr>
          <w:noProof w:val="0"/>
          <w:lang w:val="fr-BE"/>
        </w:rPr>
        <w:t xml:space="preserve">8.2. </w:t>
      </w:r>
      <w:r w:rsidR="0024439F" w:rsidRPr="00634FC9">
        <w:rPr>
          <w:lang w:val="fr-BE"/>
        </w:rPr>
        <w:t>Contrôles de l’exposition</w:t>
      </w:r>
    </w:p>
    <w:p w14:paraId="7DF840CF" w14:textId="77777777" w:rsidR="00875EA5" w:rsidRPr="00634FC9" w:rsidRDefault="00DC3DAB" w:rsidP="00875EA5">
      <w:pPr>
        <w:pStyle w:val="SDSTextHeading3"/>
        <w:rPr>
          <w:noProof w:val="0"/>
          <w:lang w:val="fr-BE"/>
        </w:rPr>
      </w:pPr>
      <w:r w:rsidRPr="00634FC9">
        <w:rPr>
          <w:noProof w:val="0"/>
          <w:lang w:val="fr-BE"/>
        </w:rPr>
        <w:t xml:space="preserve">8.2.1. </w:t>
      </w:r>
      <w:r w:rsidRPr="00634FC9">
        <w:rPr>
          <w:lang w:val="fr-BE"/>
        </w:rPr>
        <w:t>Contrôles techniques appropriés</w:t>
      </w:r>
    </w:p>
    <w:tbl>
      <w:tblPr>
        <w:tblStyle w:val="SDSTableWithoutBorders"/>
        <w:tblW w:w="10488" w:type="dxa"/>
        <w:tblLayout w:type="fixed"/>
        <w:tblLook w:val="04A0" w:firstRow="1" w:lastRow="0" w:firstColumn="1" w:lastColumn="0" w:noHBand="0" w:noVBand="1"/>
      </w:tblPr>
      <w:tblGrid>
        <w:gridCol w:w="10488"/>
      </w:tblGrid>
      <w:tr w:rsidR="005A3C50" w14:paraId="7238EFC8" w14:textId="77777777" w:rsidTr="00D454E0">
        <w:tc>
          <w:tcPr>
            <w:tcW w:w="10488" w:type="dxa"/>
          </w:tcPr>
          <w:p w14:paraId="37DB46D3" w14:textId="77777777" w:rsidR="00827634" w:rsidRPr="006A1361" w:rsidRDefault="0024439F" w:rsidP="009D60CA">
            <w:pPr>
              <w:pStyle w:val="SDSTableTextBold"/>
              <w:rPr>
                <w:noProof w:val="0"/>
              </w:rPr>
            </w:pPr>
            <w:r w:rsidRPr="006A1361">
              <w:t>Contrôles techniques appropriés</w:t>
            </w:r>
            <w:r w:rsidR="00DC3DAB" w:rsidRPr="006A1361">
              <w:rPr>
                <w:noProof w:val="0"/>
              </w:rPr>
              <w:t>:</w:t>
            </w:r>
          </w:p>
        </w:tc>
      </w:tr>
      <w:tr w:rsidR="005A3C50" w14:paraId="5EC9D665" w14:textId="77777777" w:rsidTr="00D454E0">
        <w:tc>
          <w:tcPr>
            <w:tcW w:w="10488" w:type="dxa"/>
          </w:tcPr>
          <w:p w14:paraId="0D53B16A" w14:textId="77777777" w:rsidR="00827634" w:rsidRPr="006A1361" w:rsidRDefault="00DC3DAB" w:rsidP="009B0F88">
            <w:pPr>
              <w:pStyle w:val="SDSTableTextNormal"/>
              <w:rPr>
                <w:noProof w:val="0"/>
              </w:rPr>
            </w:pPr>
            <w:r w:rsidRPr="006A1361">
              <w:t>Assurer une ventilation adéquate, surtout dans les endroits fermés. Utiliser l’équipement de protection individuel requis.</w:t>
            </w:r>
          </w:p>
        </w:tc>
      </w:tr>
    </w:tbl>
    <w:p w14:paraId="0032C4F3" w14:textId="77777777" w:rsidR="00875EA5" w:rsidRPr="006A1361" w:rsidRDefault="00DC3DAB" w:rsidP="00875EA5">
      <w:pPr>
        <w:pStyle w:val="SDSTextHeading3"/>
        <w:rPr>
          <w:noProof w:val="0"/>
        </w:rPr>
      </w:pPr>
      <w:r w:rsidRPr="006A1361">
        <w:rPr>
          <w:noProof w:val="0"/>
        </w:rPr>
        <w:t xml:space="preserve">8.2.2. </w:t>
      </w:r>
      <w:r w:rsidR="007C2B24" w:rsidRPr="006A1361">
        <w:t>Équipements de protection individuelle</w:t>
      </w:r>
    </w:p>
    <w:p w14:paraId="36BA531A" w14:textId="77777777" w:rsidR="008F6373" w:rsidRPr="006A1361" w:rsidRDefault="00DC3DAB" w:rsidP="005B3AD6">
      <w:pPr>
        <w:pStyle w:val="SDSTextHeading4"/>
        <w:rPr>
          <w:noProof w:val="0"/>
        </w:rPr>
      </w:pPr>
      <w:r w:rsidRPr="006A1361">
        <w:rPr>
          <w:noProof w:val="0"/>
        </w:rPr>
        <w:t xml:space="preserve">8.2.2.1. </w:t>
      </w:r>
      <w:r w:rsidRPr="006A1361">
        <w:t>Protection des yeux et du visage</w:t>
      </w:r>
    </w:p>
    <w:tbl>
      <w:tblPr>
        <w:tblStyle w:val="SDSTableWithoutBorders"/>
        <w:tblW w:w="10489" w:type="dxa"/>
        <w:tblLayout w:type="fixed"/>
        <w:tblLook w:val="04A0" w:firstRow="1" w:lastRow="0" w:firstColumn="1" w:lastColumn="0" w:noHBand="0" w:noVBand="1"/>
      </w:tblPr>
      <w:tblGrid>
        <w:gridCol w:w="10489"/>
      </w:tblGrid>
      <w:tr w:rsidR="005A3C50" w14:paraId="616CBAD3" w14:textId="77777777" w:rsidTr="007343CC">
        <w:tc>
          <w:tcPr>
            <w:tcW w:w="10489" w:type="dxa"/>
          </w:tcPr>
          <w:p w14:paraId="2512E876" w14:textId="77777777" w:rsidR="00827634" w:rsidRPr="006A1361" w:rsidRDefault="0024439F" w:rsidP="006442B2">
            <w:pPr>
              <w:pStyle w:val="SDSTableTextBold"/>
              <w:rPr>
                <w:noProof w:val="0"/>
              </w:rPr>
            </w:pPr>
            <w:r w:rsidRPr="006A1361">
              <w:t>Protection oculaire</w:t>
            </w:r>
            <w:r w:rsidR="00DC3DAB" w:rsidRPr="006A1361">
              <w:rPr>
                <w:noProof w:val="0"/>
              </w:rPr>
              <w:t>:</w:t>
            </w:r>
          </w:p>
        </w:tc>
      </w:tr>
      <w:tr w:rsidR="005A3C50" w14:paraId="221443EA" w14:textId="77777777" w:rsidTr="007343CC">
        <w:tc>
          <w:tcPr>
            <w:tcW w:w="10489" w:type="dxa"/>
          </w:tcPr>
          <w:p w14:paraId="23482731" w14:textId="77777777" w:rsidR="00827634" w:rsidRPr="006A1361" w:rsidRDefault="0024439F" w:rsidP="009B0F88">
            <w:pPr>
              <w:pStyle w:val="SDSTableTextNormal"/>
              <w:rPr>
                <w:noProof w:val="0"/>
              </w:rPr>
            </w:pPr>
            <w:r w:rsidRPr="006A1361">
              <w:t>Lunettes de protection.</w:t>
            </w:r>
          </w:p>
        </w:tc>
      </w:tr>
    </w:tbl>
    <w:p w14:paraId="7E7E3BED" w14:textId="77777777" w:rsidR="00F357F4" w:rsidRPr="006A1361" w:rsidRDefault="00DC3DAB" w:rsidP="005B3AD6">
      <w:pPr>
        <w:pStyle w:val="SDSTextHeading4"/>
        <w:rPr>
          <w:noProof w:val="0"/>
        </w:rPr>
      </w:pPr>
      <w:r w:rsidRPr="006A1361">
        <w:rPr>
          <w:noProof w:val="0"/>
        </w:rPr>
        <w:t xml:space="preserve">8.2.2.2. </w:t>
      </w:r>
      <w:r w:rsidRPr="006A1361">
        <w:t>Protection de la peau</w:t>
      </w:r>
    </w:p>
    <w:tbl>
      <w:tblPr>
        <w:tblStyle w:val="SDSTableWithoutBorders"/>
        <w:tblW w:w="10488" w:type="dxa"/>
        <w:tblLayout w:type="fixed"/>
        <w:tblLook w:val="04A0" w:firstRow="1" w:lastRow="0" w:firstColumn="1" w:lastColumn="0" w:noHBand="0" w:noVBand="1"/>
      </w:tblPr>
      <w:tblGrid>
        <w:gridCol w:w="10488"/>
      </w:tblGrid>
      <w:tr w:rsidR="005A3C50" w14:paraId="33BFC7F7" w14:textId="77777777" w:rsidTr="007343CC">
        <w:tc>
          <w:tcPr>
            <w:tcW w:w="10488" w:type="dxa"/>
          </w:tcPr>
          <w:p w14:paraId="4BCDDDB8" w14:textId="77777777" w:rsidR="00F357F4" w:rsidRPr="006A1361" w:rsidRDefault="00DC3DAB" w:rsidP="006442B2">
            <w:pPr>
              <w:pStyle w:val="SDSTableTextBold"/>
              <w:rPr>
                <w:noProof w:val="0"/>
              </w:rPr>
            </w:pPr>
            <w:r w:rsidRPr="006A1361">
              <w:t>Protection des mains</w:t>
            </w:r>
            <w:r w:rsidRPr="006A1361">
              <w:rPr>
                <w:noProof w:val="0"/>
              </w:rPr>
              <w:t>:</w:t>
            </w:r>
          </w:p>
        </w:tc>
      </w:tr>
      <w:tr w:rsidR="005A3C50" w14:paraId="142A539A" w14:textId="77777777" w:rsidTr="007343CC">
        <w:tc>
          <w:tcPr>
            <w:tcW w:w="10488" w:type="dxa"/>
          </w:tcPr>
          <w:p w14:paraId="5F672CB0" w14:textId="77777777" w:rsidR="00F357F4" w:rsidRPr="006A1361" w:rsidRDefault="00DC3DAB" w:rsidP="00EE2C69">
            <w:pPr>
              <w:pStyle w:val="SDSTableTextNormal"/>
              <w:rPr>
                <w:noProof w:val="0"/>
              </w:rPr>
            </w:pPr>
            <w:r w:rsidRPr="006A1361">
              <w:t>Gants de protection. Consultez les informations du fabricant de gants sur l’adéquation et l’épaisseur du matériau.</w:t>
            </w:r>
          </w:p>
        </w:tc>
      </w:tr>
    </w:tbl>
    <w:p w14:paraId="36D5F17E" w14:textId="77777777" w:rsidR="00F357F4" w:rsidRPr="006A1361" w:rsidRDefault="00F357F4" w:rsidP="00F357F4">
      <w:pPr>
        <w:pStyle w:val="SDSTextNormal"/>
      </w:pPr>
    </w:p>
    <w:tbl>
      <w:tblPr>
        <w:tblStyle w:val="SDSTableWithoutBorders"/>
        <w:tblW w:w="10489" w:type="dxa"/>
        <w:tblLayout w:type="fixed"/>
        <w:tblLook w:val="04A0" w:firstRow="1" w:lastRow="0" w:firstColumn="1" w:lastColumn="0" w:noHBand="0" w:noVBand="1"/>
      </w:tblPr>
      <w:tblGrid>
        <w:gridCol w:w="10489"/>
      </w:tblGrid>
      <w:tr w:rsidR="005A3C50" w14:paraId="24DC1C06" w14:textId="77777777" w:rsidTr="00BF189B">
        <w:tc>
          <w:tcPr>
            <w:tcW w:w="10489" w:type="dxa"/>
          </w:tcPr>
          <w:p w14:paraId="7CAD712F" w14:textId="77777777" w:rsidR="00D55EF7" w:rsidRPr="006A1361" w:rsidRDefault="00DC3DAB" w:rsidP="006442B2">
            <w:pPr>
              <w:pStyle w:val="SDSTableTextBold"/>
              <w:rPr>
                <w:noProof w:val="0"/>
              </w:rPr>
            </w:pPr>
            <w:r w:rsidRPr="006A1361">
              <w:t>Vêtements de protection - sélection du matériau</w:t>
            </w:r>
            <w:r w:rsidR="00572701" w:rsidRPr="006A1361">
              <w:rPr>
                <w:noProof w:val="0"/>
              </w:rPr>
              <w:t>:</w:t>
            </w:r>
          </w:p>
        </w:tc>
      </w:tr>
      <w:tr w:rsidR="005A3C50" w14:paraId="4E4C9606" w14:textId="77777777" w:rsidTr="00BF189B">
        <w:tc>
          <w:tcPr>
            <w:tcW w:w="10489" w:type="dxa"/>
          </w:tcPr>
          <w:p w14:paraId="2B2BE713" w14:textId="77777777" w:rsidR="00D55EF7" w:rsidRPr="006A1361" w:rsidRDefault="00DC3DAB" w:rsidP="00D55EF7">
            <w:pPr>
              <w:pStyle w:val="SDSTableTextNormal"/>
              <w:rPr>
                <w:noProof w:val="0"/>
              </w:rPr>
            </w:pPr>
            <w:r w:rsidRPr="006A1361">
              <w:t>Porter un vêtement de protection approprié</w:t>
            </w:r>
          </w:p>
        </w:tc>
      </w:tr>
    </w:tbl>
    <w:p w14:paraId="6B244103" w14:textId="77777777" w:rsidR="00F357F4" w:rsidRPr="006A1361" w:rsidRDefault="00DC3DAB" w:rsidP="005B3AD6">
      <w:pPr>
        <w:pStyle w:val="SDSTextHeading4"/>
        <w:rPr>
          <w:noProof w:val="0"/>
        </w:rPr>
      </w:pPr>
      <w:r w:rsidRPr="006A1361">
        <w:rPr>
          <w:noProof w:val="0"/>
        </w:rPr>
        <w:t xml:space="preserve">8.2.2.3. </w:t>
      </w:r>
      <w:r w:rsidRPr="006A1361">
        <w:t>Protection des voies respiratoires</w:t>
      </w:r>
    </w:p>
    <w:tbl>
      <w:tblPr>
        <w:tblStyle w:val="SDSTableWithoutBorders"/>
        <w:tblW w:w="10489" w:type="dxa"/>
        <w:tblLayout w:type="fixed"/>
        <w:tblLook w:val="04A0" w:firstRow="1" w:lastRow="0" w:firstColumn="1" w:lastColumn="0" w:noHBand="0" w:noVBand="1"/>
      </w:tblPr>
      <w:tblGrid>
        <w:gridCol w:w="10489"/>
      </w:tblGrid>
      <w:tr w:rsidR="005A3C50" w14:paraId="50CE7B93" w14:textId="77777777" w:rsidTr="00DF15DA">
        <w:tc>
          <w:tcPr>
            <w:tcW w:w="10489" w:type="dxa"/>
          </w:tcPr>
          <w:p w14:paraId="68DF1250" w14:textId="77777777" w:rsidR="00827634" w:rsidRPr="006A1361" w:rsidRDefault="0024439F" w:rsidP="006442B2">
            <w:pPr>
              <w:pStyle w:val="SDSTableTextBold"/>
              <w:rPr>
                <w:noProof w:val="0"/>
              </w:rPr>
            </w:pPr>
            <w:r w:rsidRPr="006A1361">
              <w:t>Protection des voies respiratoires</w:t>
            </w:r>
            <w:r w:rsidR="00DC3DAB" w:rsidRPr="006A1361">
              <w:rPr>
                <w:noProof w:val="0"/>
              </w:rPr>
              <w:t>:</w:t>
            </w:r>
          </w:p>
        </w:tc>
      </w:tr>
      <w:tr w:rsidR="005A3C50" w14:paraId="4EAD6E52" w14:textId="77777777" w:rsidTr="00DF15DA">
        <w:tc>
          <w:tcPr>
            <w:tcW w:w="10489" w:type="dxa"/>
          </w:tcPr>
          <w:p w14:paraId="1C67A18D" w14:textId="77777777" w:rsidR="00827634" w:rsidRPr="006A1361" w:rsidRDefault="009673FC" w:rsidP="009B0F88">
            <w:pPr>
              <w:pStyle w:val="SDSTableTextNormal"/>
              <w:rPr>
                <w:noProof w:val="0"/>
              </w:rPr>
            </w:pPr>
            <w:r w:rsidRPr="006A1361">
              <w:t>Porter un masque approprié. Respirateur anti-vapeurs organiques complet</w:t>
            </w:r>
          </w:p>
        </w:tc>
      </w:tr>
    </w:tbl>
    <w:p w14:paraId="6E6E204B" w14:textId="77777777" w:rsidR="00F357F4" w:rsidRPr="006A1361" w:rsidRDefault="00DC3DAB" w:rsidP="005B3AD6">
      <w:pPr>
        <w:pStyle w:val="SDSTextHeading4"/>
        <w:rPr>
          <w:noProof w:val="0"/>
        </w:rPr>
      </w:pPr>
      <w:r w:rsidRPr="006A1361">
        <w:rPr>
          <w:noProof w:val="0"/>
        </w:rPr>
        <w:t xml:space="preserve">8.2.2.4. </w:t>
      </w:r>
      <w:r w:rsidRPr="006A1361">
        <w:t>Protection contre les risques thermiques</w:t>
      </w:r>
    </w:p>
    <w:p w14:paraId="11D9DBA7" w14:textId="77777777" w:rsidR="008F6373" w:rsidRPr="006A1361" w:rsidRDefault="00DC3DAB" w:rsidP="008F6373">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6DCC59A0" w14:textId="77777777" w:rsidR="00F357F4" w:rsidRPr="006A1361" w:rsidRDefault="00DC3DAB" w:rsidP="00F357F4">
      <w:pPr>
        <w:pStyle w:val="SDSTextHeading3"/>
        <w:rPr>
          <w:noProof w:val="0"/>
        </w:rPr>
      </w:pPr>
      <w:r w:rsidRPr="006A1361">
        <w:rPr>
          <w:noProof w:val="0"/>
        </w:rPr>
        <w:lastRenderedPageBreak/>
        <w:t xml:space="preserve">8.2.3. </w:t>
      </w:r>
      <w:r w:rsidRPr="006A1361">
        <w:t>Contrôle de l'exposition de l'environnement</w:t>
      </w:r>
    </w:p>
    <w:tbl>
      <w:tblPr>
        <w:tblStyle w:val="SDSTableWithoutBorders"/>
        <w:tblW w:w="10488" w:type="dxa"/>
        <w:tblLayout w:type="fixed"/>
        <w:tblLook w:val="04A0" w:firstRow="1" w:lastRow="0" w:firstColumn="1" w:lastColumn="0" w:noHBand="0" w:noVBand="1"/>
      </w:tblPr>
      <w:tblGrid>
        <w:gridCol w:w="10488"/>
      </w:tblGrid>
      <w:tr w:rsidR="005A3C50" w14:paraId="6D584C05" w14:textId="77777777" w:rsidTr="00D454E0">
        <w:tc>
          <w:tcPr>
            <w:tcW w:w="10488" w:type="dxa"/>
          </w:tcPr>
          <w:p w14:paraId="539745A9" w14:textId="77777777" w:rsidR="00827634" w:rsidRPr="006A1361" w:rsidRDefault="00804F80" w:rsidP="009D60CA">
            <w:pPr>
              <w:pStyle w:val="SDSTableTextBold"/>
              <w:rPr>
                <w:noProof w:val="0"/>
              </w:rPr>
            </w:pPr>
            <w:r w:rsidRPr="006A1361">
              <w:t>Contrôle de l'exposition de l'environnement</w:t>
            </w:r>
            <w:r w:rsidR="00DC3DAB" w:rsidRPr="006A1361">
              <w:rPr>
                <w:noProof w:val="0"/>
              </w:rPr>
              <w:t>:</w:t>
            </w:r>
          </w:p>
        </w:tc>
      </w:tr>
      <w:tr w:rsidR="005A3C50" w14:paraId="336FD204" w14:textId="77777777" w:rsidTr="00D454E0">
        <w:tc>
          <w:tcPr>
            <w:tcW w:w="10488" w:type="dxa"/>
          </w:tcPr>
          <w:p w14:paraId="6F693DAC" w14:textId="77777777" w:rsidR="00827634" w:rsidRPr="006A1361" w:rsidRDefault="00804F80" w:rsidP="009B0F88">
            <w:pPr>
              <w:pStyle w:val="SDSTableTextNormal"/>
              <w:rPr>
                <w:noProof w:val="0"/>
              </w:rPr>
            </w:pPr>
            <w:r w:rsidRPr="006A1361">
              <w:t>Éviter le rejet dans l'environnement.</w:t>
            </w:r>
          </w:p>
        </w:tc>
      </w:tr>
      <w:tr w:rsidR="005A3C50" w14:paraId="0C13C13C" w14:textId="77777777" w:rsidTr="00D454E0">
        <w:tc>
          <w:tcPr>
            <w:tcW w:w="10488" w:type="dxa"/>
          </w:tcPr>
          <w:p w14:paraId="63D8B7E5" w14:textId="77777777" w:rsidR="00827634" w:rsidRPr="006A1361" w:rsidRDefault="0024439F" w:rsidP="009D60CA">
            <w:pPr>
              <w:pStyle w:val="SDSTableTextBold"/>
              <w:rPr>
                <w:noProof w:val="0"/>
              </w:rPr>
            </w:pPr>
            <w:r w:rsidRPr="006A1361">
              <w:t>Autres informations</w:t>
            </w:r>
            <w:r w:rsidR="00DC3DAB" w:rsidRPr="006A1361">
              <w:rPr>
                <w:noProof w:val="0"/>
              </w:rPr>
              <w:t>:</w:t>
            </w:r>
          </w:p>
        </w:tc>
      </w:tr>
      <w:tr w:rsidR="005A3C50" w14:paraId="38A5F777" w14:textId="77777777" w:rsidTr="00D454E0">
        <w:tc>
          <w:tcPr>
            <w:tcW w:w="10488" w:type="dxa"/>
          </w:tcPr>
          <w:p w14:paraId="6CE8C3A1" w14:textId="77777777" w:rsidR="00827634" w:rsidRPr="00634FC9" w:rsidRDefault="00DC3DAB" w:rsidP="009B0F88">
            <w:pPr>
              <w:pStyle w:val="SDSTableTextNormal"/>
              <w:rPr>
                <w:noProof w:val="0"/>
                <w:lang w:val="fr-BE"/>
              </w:rPr>
            </w:pPr>
            <w:r w:rsidRPr="00634FC9">
              <w:rPr>
                <w:lang w:val="fr-BE"/>
              </w:rPr>
              <w:t>Ne pas manger, ne pas boire et ne pas fumer pendant l'utilisation. Se laver les mains et toute autre zone exposée avec un savon et de l'eau avant de quitter le travail.</w:t>
            </w:r>
          </w:p>
        </w:tc>
      </w:tr>
    </w:tbl>
    <w:p w14:paraId="5213735C" w14:textId="77777777" w:rsidR="00827634" w:rsidRPr="00634FC9" w:rsidRDefault="0024439F" w:rsidP="00E62D88">
      <w:pPr>
        <w:pStyle w:val="SDSTextHeading1"/>
        <w:rPr>
          <w:noProof w:val="0"/>
          <w:lang w:val="fr-BE"/>
        </w:rPr>
      </w:pPr>
      <w:r w:rsidRPr="00634FC9">
        <w:rPr>
          <w:lang w:val="fr-BE"/>
        </w:rPr>
        <w:t>RUBRIQUE 9</w:t>
      </w:r>
      <w:r w:rsidR="00DC3DAB" w:rsidRPr="00634FC9">
        <w:rPr>
          <w:noProof w:val="0"/>
          <w:lang w:val="fr-BE"/>
        </w:rPr>
        <w:t xml:space="preserve">: </w:t>
      </w:r>
      <w:r w:rsidRPr="00634FC9">
        <w:rPr>
          <w:lang w:val="fr-BE"/>
        </w:rPr>
        <w:t>Propriétés physiques et chimiques</w:t>
      </w:r>
    </w:p>
    <w:p w14:paraId="4F3D762D" w14:textId="77777777" w:rsidR="00827634" w:rsidRPr="00634FC9" w:rsidRDefault="00DD1AEA" w:rsidP="00E62D88">
      <w:pPr>
        <w:pStyle w:val="SDSTextHeading2"/>
        <w:rPr>
          <w:noProof w:val="0"/>
          <w:lang w:val="fr-BE"/>
        </w:rPr>
      </w:pPr>
      <w:r w:rsidRPr="00634FC9">
        <w:rPr>
          <w:noProof w:val="0"/>
          <w:lang w:val="fr-BE"/>
        </w:rPr>
        <w:t xml:space="preserve">9.1. </w:t>
      </w:r>
      <w:r w:rsidR="001B2CF8" w:rsidRPr="00634FC9">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56FEC824" w14:textId="77777777" w:rsidTr="00D454E0">
        <w:tc>
          <w:tcPr>
            <w:tcW w:w="3686" w:type="dxa"/>
          </w:tcPr>
          <w:p w14:paraId="03EB6974" w14:textId="77777777" w:rsidR="00327EC5" w:rsidRPr="006A1361" w:rsidRDefault="00DC3DAB" w:rsidP="00ED641D">
            <w:pPr>
              <w:pStyle w:val="SDSTableTextNormal"/>
              <w:rPr>
                <w:noProof w:val="0"/>
              </w:rPr>
            </w:pPr>
            <w:r w:rsidRPr="006A1361">
              <w:t>État physique</w:t>
            </w:r>
          </w:p>
        </w:tc>
        <w:tc>
          <w:tcPr>
            <w:tcW w:w="284" w:type="dxa"/>
          </w:tcPr>
          <w:p w14:paraId="79393717" w14:textId="77777777" w:rsidR="00327EC5" w:rsidRPr="006A1361" w:rsidRDefault="00DC3DAB" w:rsidP="00ED641D">
            <w:pPr>
              <w:pStyle w:val="SDSTableTextColonColumn"/>
              <w:rPr>
                <w:noProof w:val="0"/>
              </w:rPr>
            </w:pPr>
            <w:r w:rsidRPr="006A1361">
              <w:rPr>
                <w:noProof w:val="0"/>
              </w:rPr>
              <w:t>:</w:t>
            </w:r>
          </w:p>
        </w:tc>
        <w:tc>
          <w:tcPr>
            <w:tcW w:w="6521" w:type="dxa"/>
          </w:tcPr>
          <w:p w14:paraId="23037727" w14:textId="77777777" w:rsidR="00327EC5" w:rsidRPr="006A1361" w:rsidRDefault="00FF5B00" w:rsidP="00ED641D">
            <w:pPr>
              <w:pStyle w:val="SDSTableTextNormal"/>
              <w:rPr>
                <w:noProof w:val="0"/>
              </w:rPr>
            </w:pPr>
            <w:r w:rsidRPr="006A1361">
              <w:t>Liquide</w:t>
            </w:r>
          </w:p>
        </w:tc>
      </w:tr>
      <w:tr w:rsidR="005A3C50" w14:paraId="4BF1B1C9" w14:textId="77777777" w:rsidTr="00D454E0">
        <w:tc>
          <w:tcPr>
            <w:tcW w:w="3686" w:type="dxa"/>
          </w:tcPr>
          <w:p w14:paraId="0750F708" w14:textId="77777777" w:rsidR="00EA44FF" w:rsidRPr="006A1361" w:rsidRDefault="00DC3DAB" w:rsidP="00ED641D">
            <w:pPr>
              <w:pStyle w:val="SDSTableTextNormal"/>
              <w:rPr>
                <w:noProof w:val="0"/>
              </w:rPr>
            </w:pPr>
            <w:r w:rsidRPr="006A1361">
              <w:t>Couleur</w:t>
            </w:r>
          </w:p>
        </w:tc>
        <w:tc>
          <w:tcPr>
            <w:tcW w:w="284" w:type="dxa"/>
          </w:tcPr>
          <w:p w14:paraId="48219B3D" w14:textId="77777777" w:rsidR="00EA44FF" w:rsidRPr="006A1361" w:rsidRDefault="00DC3DAB" w:rsidP="00ED641D">
            <w:pPr>
              <w:pStyle w:val="SDSTableTextColonColumn"/>
              <w:rPr>
                <w:noProof w:val="0"/>
              </w:rPr>
            </w:pPr>
            <w:r w:rsidRPr="006A1361">
              <w:rPr>
                <w:noProof w:val="0"/>
              </w:rPr>
              <w:t>:</w:t>
            </w:r>
          </w:p>
        </w:tc>
        <w:tc>
          <w:tcPr>
            <w:tcW w:w="6521" w:type="dxa"/>
          </w:tcPr>
          <w:p w14:paraId="4C4D48E1" w14:textId="77777777" w:rsidR="00EA44FF" w:rsidRPr="006A1361" w:rsidRDefault="00485AD0" w:rsidP="00ED641D">
            <w:pPr>
              <w:pStyle w:val="SDSTableTextNormal"/>
              <w:rPr>
                <w:noProof w:val="0"/>
              </w:rPr>
            </w:pPr>
            <w:r w:rsidRPr="006A1361">
              <w:t>Incolore.</w:t>
            </w:r>
          </w:p>
        </w:tc>
      </w:tr>
      <w:tr w:rsidR="005A3C50" w14:paraId="0D7FDE27" w14:textId="77777777" w:rsidTr="00D454E0">
        <w:tc>
          <w:tcPr>
            <w:tcW w:w="3686" w:type="dxa"/>
          </w:tcPr>
          <w:p w14:paraId="123E41E4" w14:textId="77777777" w:rsidR="00327EC5" w:rsidRPr="006A1361" w:rsidRDefault="00DC3DAB" w:rsidP="00ED641D">
            <w:pPr>
              <w:pStyle w:val="SDSTableTextNormal"/>
              <w:rPr>
                <w:noProof w:val="0"/>
              </w:rPr>
            </w:pPr>
            <w:r w:rsidRPr="006A1361">
              <w:t>Apparence</w:t>
            </w:r>
          </w:p>
        </w:tc>
        <w:tc>
          <w:tcPr>
            <w:tcW w:w="284" w:type="dxa"/>
          </w:tcPr>
          <w:p w14:paraId="79728172" w14:textId="77777777" w:rsidR="00327EC5" w:rsidRPr="006A1361" w:rsidRDefault="00DC3DAB" w:rsidP="00ED641D">
            <w:pPr>
              <w:pStyle w:val="SDSTableTextColonColumn"/>
              <w:rPr>
                <w:noProof w:val="0"/>
              </w:rPr>
            </w:pPr>
            <w:r w:rsidRPr="006A1361">
              <w:rPr>
                <w:noProof w:val="0"/>
              </w:rPr>
              <w:t>:</w:t>
            </w:r>
          </w:p>
        </w:tc>
        <w:tc>
          <w:tcPr>
            <w:tcW w:w="6521" w:type="dxa"/>
          </w:tcPr>
          <w:p w14:paraId="38DCE667" w14:textId="5E63BCE0" w:rsidR="00EA44FF" w:rsidRPr="006A1361" w:rsidRDefault="00063173" w:rsidP="00ED641D">
            <w:pPr>
              <w:pStyle w:val="SDSTableTextNormal"/>
              <w:rPr>
                <w:noProof w:val="0"/>
              </w:rPr>
            </w:pPr>
            <w:r>
              <w:t>L</w:t>
            </w:r>
            <w:r w:rsidR="00660DE9" w:rsidRPr="006A1361">
              <w:t>impide.</w:t>
            </w:r>
          </w:p>
        </w:tc>
      </w:tr>
      <w:tr w:rsidR="005A3C50" w14:paraId="305EDF66" w14:textId="77777777" w:rsidTr="00D454E0">
        <w:tc>
          <w:tcPr>
            <w:tcW w:w="3686" w:type="dxa"/>
          </w:tcPr>
          <w:p w14:paraId="7D7A44BF" w14:textId="77777777" w:rsidR="00EA44FF" w:rsidRPr="006A1361" w:rsidRDefault="00DC3DAB" w:rsidP="00ED641D">
            <w:pPr>
              <w:pStyle w:val="SDSTableTextNormal"/>
              <w:rPr>
                <w:noProof w:val="0"/>
              </w:rPr>
            </w:pPr>
            <w:r w:rsidRPr="006A1361">
              <w:t>Odeur</w:t>
            </w:r>
          </w:p>
        </w:tc>
        <w:tc>
          <w:tcPr>
            <w:tcW w:w="284" w:type="dxa"/>
          </w:tcPr>
          <w:p w14:paraId="56AC57A2" w14:textId="77777777" w:rsidR="00EA44FF" w:rsidRPr="006A1361" w:rsidRDefault="00DC3DAB" w:rsidP="00ED641D">
            <w:pPr>
              <w:pStyle w:val="SDSTableTextColonColumn"/>
              <w:rPr>
                <w:noProof w:val="0"/>
              </w:rPr>
            </w:pPr>
            <w:r w:rsidRPr="006A1361">
              <w:rPr>
                <w:noProof w:val="0"/>
              </w:rPr>
              <w:t>:</w:t>
            </w:r>
          </w:p>
        </w:tc>
        <w:tc>
          <w:tcPr>
            <w:tcW w:w="6521" w:type="dxa"/>
          </w:tcPr>
          <w:p w14:paraId="2CAAD29F" w14:textId="640DA6B3" w:rsidR="00EA44FF" w:rsidRPr="006A1361" w:rsidRDefault="00063173" w:rsidP="00ED641D">
            <w:pPr>
              <w:pStyle w:val="SDSTableTextNormal"/>
              <w:rPr>
                <w:noProof w:val="0"/>
              </w:rPr>
            </w:pPr>
            <w:r>
              <w:t>C</w:t>
            </w:r>
            <w:r w:rsidR="00485AD0" w:rsidRPr="006A1361">
              <w:t>aractéristique.</w:t>
            </w:r>
          </w:p>
        </w:tc>
      </w:tr>
      <w:tr w:rsidR="005A3C50" w14:paraId="26CBAD3E" w14:textId="77777777" w:rsidTr="00D454E0">
        <w:tc>
          <w:tcPr>
            <w:tcW w:w="3686" w:type="dxa"/>
          </w:tcPr>
          <w:p w14:paraId="42AD2A64" w14:textId="77777777" w:rsidR="00EA44FF" w:rsidRPr="006A1361" w:rsidRDefault="00DC3DAB" w:rsidP="00ED641D">
            <w:pPr>
              <w:pStyle w:val="SDSTableTextNormal"/>
              <w:rPr>
                <w:noProof w:val="0"/>
              </w:rPr>
            </w:pPr>
            <w:r w:rsidRPr="006A1361">
              <w:t>Seuil olfactif</w:t>
            </w:r>
          </w:p>
        </w:tc>
        <w:tc>
          <w:tcPr>
            <w:tcW w:w="284" w:type="dxa"/>
          </w:tcPr>
          <w:p w14:paraId="08400C1B" w14:textId="77777777" w:rsidR="00EA44FF" w:rsidRPr="006A1361" w:rsidRDefault="00DC3DAB" w:rsidP="00ED641D">
            <w:pPr>
              <w:pStyle w:val="SDSTableTextColonColumn"/>
              <w:rPr>
                <w:noProof w:val="0"/>
              </w:rPr>
            </w:pPr>
            <w:r w:rsidRPr="006A1361">
              <w:rPr>
                <w:noProof w:val="0"/>
              </w:rPr>
              <w:t>:</w:t>
            </w:r>
          </w:p>
        </w:tc>
        <w:tc>
          <w:tcPr>
            <w:tcW w:w="6521" w:type="dxa"/>
          </w:tcPr>
          <w:p w14:paraId="1C1D301E" w14:textId="77777777" w:rsidR="00246E8B" w:rsidRPr="006A1361" w:rsidRDefault="00DC3DAB" w:rsidP="00ED641D">
            <w:pPr>
              <w:pStyle w:val="SDSTableTextNormal"/>
              <w:rPr>
                <w:noProof w:val="0"/>
              </w:rPr>
            </w:pPr>
            <w:r w:rsidRPr="006A1361">
              <w:rPr>
                <w:noProof w:val="0"/>
              </w:rPr>
              <w:t>Pas disponible</w:t>
            </w:r>
          </w:p>
        </w:tc>
      </w:tr>
      <w:tr w:rsidR="005A3C50" w14:paraId="78083B51" w14:textId="77777777" w:rsidTr="00D454E0">
        <w:tc>
          <w:tcPr>
            <w:tcW w:w="3686" w:type="dxa"/>
          </w:tcPr>
          <w:p w14:paraId="6EC1DBCB" w14:textId="77777777" w:rsidR="00EA44FF" w:rsidRPr="006A1361" w:rsidRDefault="00DC3DAB" w:rsidP="00ED641D">
            <w:pPr>
              <w:pStyle w:val="SDSTableTextNormal"/>
              <w:rPr>
                <w:noProof w:val="0"/>
              </w:rPr>
            </w:pPr>
            <w:r w:rsidRPr="006A1361">
              <w:t>Point de fusion</w:t>
            </w:r>
          </w:p>
        </w:tc>
        <w:tc>
          <w:tcPr>
            <w:tcW w:w="284" w:type="dxa"/>
          </w:tcPr>
          <w:p w14:paraId="1E19E466" w14:textId="77777777" w:rsidR="00EA44FF" w:rsidRPr="006A1361" w:rsidRDefault="00DC3DAB" w:rsidP="00ED641D">
            <w:pPr>
              <w:pStyle w:val="SDSTableTextColonColumn"/>
              <w:rPr>
                <w:noProof w:val="0"/>
              </w:rPr>
            </w:pPr>
            <w:r w:rsidRPr="006A1361">
              <w:rPr>
                <w:noProof w:val="0"/>
              </w:rPr>
              <w:t>:</w:t>
            </w:r>
          </w:p>
        </w:tc>
        <w:tc>
          <w:tcPr>
            <w:tcW w:w="6521" w:type="dxa"/>
          </w:tcPr>
          <w:p w14:paraId="625BD506" w14:textId="77777777" w:rsidR="00246E8B" w:rsidRPr="006A1361" w:rsidRDefault="00DC3DAB" w:rsidP="00ED641D">
            <w:pPr>
              <w:pStyle w:val="SDSTableTextNormal"/>
              <w:rPr>
                <w:noProof w:val="0"/>
              </w:rPr>
            </w:pPr>
            <w:r w:rsidRPr="006A1361">
              <w:rPr>
                <w:noProof w:val="0"/>
              </w:rPr>
              <w:t>Pas disponible</w:t>
            </w:r>
          </w:p>
        </w:tc>
      </w:tr>
      <w:tr w:rsidR="005A3C50" w14:paraId="0430DB11" w14:textId="77777777" w:rsidTr="00D454E0">
        <w:tc>
          <w:tcPr>
            <w:tcW w:w="3686" w:type="dxa"/>
          </w:tcPr>
          <w:p w14:paraId="6ED88118" w14:textId="77777777" w:rsidR="00EA44FF" w:rsidRPr="006A1361" w:rsidRDefault="00DC3DAB" w:rsidP="00ED641D">
            <w:pPr>
              <w:pStyle w:val="SDSTableTextNormal"/>
              <w:rPr>
                <w:noProof w:val="0"/>
              </w:rPr>
            </w:pPr>
            <w:r w:rsidRPr="006A1361">
              <w:t>Point de congélation</w:t>
            </w:r>
          </w:p>
        </w:tc>
        <w:tc>
          <w:tcPr>
            <w:tcW w:w="284" w:type="dxa"/>
          </w:tcPr>
          <w:p w14:paraId="02DD5A80" w14:textId="77777777" w:rsidR="00EA44FF" w:rsidRPr="006A1361" w:rsidRDefault="00DC3DAB" w:rsidP="00ED641D">
            <w:pPr>
              <w:pStyle w:val="SDSTableTextColonColumn"/>
              <w:rPr>
                <w:noProof w:val="0"/>
              </w:rPr>
            </w:pPr>
            <w:r w:rsidRPr="006A1361">
              <w:rPr>
                <w:noProof w:val="0"/>
              </w:rPr>
              <w:t>:</w:t>
            </w:r>
          </w:p>
        </w:tc>
        <w:tc>
          <w:tcPr>
            <w:tcW w:w="6521" w:type="dxa"/>
          </w:tcPr>
          <w:p w14:paraId="00E59FD2" w14:textId="77777777" w:rsidR="00246E8B" w:rsidRPr="006A1361" w:rsidRDefault="00DC3DAB" w:rsidP="00ED641D">
            <w:pPr>
              <w:pStyle w:val="SDSTableTextNormal"/>
              <w:rPr>
                <w:noProof w:val="0"/>
              </w:rPr>
            </w:pPr>
            <w:r w:rsidRPr="006A1361">
              <w:rPr>
                <w:noProof w:val="0"/>
              </w:rPr>
              <w:t>Pas disponible</w:t>
            </w:r>
          </w:p>
        </w:tc>
      </w:tr>
      <w:tr w:rsidR="005A3C50" w14:paraId="7B96E06B" w14:textId="77777777" w:rsidTr="00D454E0">
        <w:tc>
          <w:tcPr>
            <w:tcW w:w="3686" w:type="dxa"/>
          </w:tcPr>
          <w:p w14:paraId="6150BFE2" w14:textId="77777777" w:rsidR="00EA44FF" w:rsidRPr="006A1361" w:rsidRDefault="00DC3DAB" w:rsidP="00ED641D">
            <w:pPr>
              <w:pStyle w:val="SDSTableTextNormal"/>
              <w:rPr>
                <w:noProof w:val="0"/>
              </w:rPr>
            </w:pPr>
            <w:r w:rsidRPr="006A1361">
              <w:t>Point d'ébullition</w:t>
            </w:r>
          </w:p>
        </w:tc>
        <w:tc>
          <w:tcPr>
            <w:tcW w:w="284" w:type="dxa"/>
          </w:tcPr>
          <w:p w14:paraId="71DE2E53" w14:textId="77777777" w:rsidR="00EA44FF" w:rsidRPr="006A1361" w:rsidRDefault="00DC3DAB" w:rsidP="00ED641D">
            <w:pPr>
              <w:pStyle w:val="SDSTableTextColonColumn"/>
              <w:rPr>
                <w:noProof w:val="0"/>
              </w:rPr>
            </w:pPr>
            <w:r w:rsidRPr="006A1361">
              <w:rPr>
                <w:noProof w:val="0"/>
              </w:rPr>
              <w:t>:</w:t>
            </w:r>
          </w:p>
        </w:tc>
        <w:tc>
          <w:tcPr>
            <w:tcW w:w="6521" w:type="dxa"/>
          </w:tcPr>
          <w:p w14:paraId="73A427C7" w14:textId="77777777" w:rsidR="00246E8B" w:rsidRPr="006A1361" w:rsidRDefault="00DC3DAB" w:rsidP="00ED641D">
            <w:pPr>
              <w:pStyle w:val="SDSTableTextNormal"/>
              <w:rPr>
                <w:noProof w:val="0"/>
              </w:rPr>
            </w:pPr>
            <w:r w:rsidRPr="006A1361">
              <w:rPr>
                <w:noProof w:val="0"/>
              </w:rPr>
              <w:t>Pas disponible</w:t>
            </w:r>
          </w:p>
        </w:tc>
      </w:tr>
      <w:tr w:rsidR="005A3C50" w14:paraId="03C3AB4F" w14:textId="77777777" w:rsidTr="00D454E0">
        <w:tc>
          <w:tcPr>
            <w:tcW w:w="3686" w:type="dxa"/>
          </w:tcPr>
          <w:p w14:paraId="662C750F" w14:textId="77777777" w:rsidR="00EA44FF" w:rsidRPr="006A1361" w:rsidRDefault="00CF6946" w:rsidP="00ED641D">
            <w:pPr>
              <w:pStyle w:val="SDSTableTextNormal"/>
              <w:rPr>
                <w:noProof w:val="0"/>
              </w:rPr>
            </w:pPr>
            <w:r w:rsidRPr="006A1361">
              <w:t>Inflammabilité</w:t>
            </w:r>
          </w:p>
        </w:tc>
        <w:tc>
          <w:tcPr>
            <w:tcW w:w="284" w:type="dxa"/>
          </w:tcPr>
          <w:p w14:paraId="5293BAF5" w14:textId="77777777" w:rsidR="00EA44FF" w:rsidRPr="006A1361" w:rsidRDefault="00DC3DAB" w:rsidP="00ED641D">
            <w:pPr>
              <w:pStyle w:val="SDSTableTextColonColumn"/>
              <w:rPr>
                <w:noProof w:val="0"/>
              </w:rPr>
            </w:pPr>
            <w:r w:rsidRPr="006A1361">
              <w:rPr>
                <w:noProof w:val="0"/>
              </w:rPr>
              <w:t>:</w:t>
            </w:r>
          </w:p>
        </w:tc>
        <w:tc>
          <w:tcPr>
            <w:tcW w:w="6521" w:type="dxa"/>
          </w:tcPr>
          <w:p w14:paraId="0878222C" w14:textId="77777777" w:rsidR="00EA44FF" w:rsidRPr="006A1361" w:rsidRDefault="00485AD0" w:rsidP="00ED641D">
            <w:pPr>
              <w:pStyle w:val="SDSTableTextNormal"/>
              <w:rPr>
                <w:noProof w:val="0"/>
              </w:rPr>
            </w:pPr>
            <w:r w:rsidRPr="006A1361">
              <w:t>il s’agit d’un liquide</w:t>
            </w:r>
          </w:p>
        </w:tc>
      </w:tr>
      <w:tr w:rsidR="005A3C50" w14:paraId="69627CD0" w14:textId="77777777" w:rsidTr="00D454E0">
        <w:tc>
          <w:tcPr>
            <w:tcW w:w="3686" w:type="dxa"/>
          </w:tcPr>
          <w:p w14:paraId="048FA775" w14:textId="77777777" w:rsidR="00EA44FF" w:rsidRPr="006A1361" w:rsidRDefault="00DC3DAB" w:rsidP="00ED641D">
            <w:pPr>
              <w:pStyle w:val="SDSTableTextNormal"/>
              <w:rPr>
                <w:noProof w:val="0"/>
              </w:rPr>
            </w:pPr>
            <w:r w:rsidRPr="006A1361">
              <w:t>Limites d'explosivité</w:t>
            </w:r>
          </w:p>
        </w:tc>
        <w:tc>
          <w:tcPr>
            <w:tcW w:w="284" w:type="dxa"/>
          </w:tcPr>
          <w:p w14:paraId="1617D7FF" w14:textId="77777777" w:rsidR="00EA44FF" w:rsidRPr="006A1361" w:rsidRDefault="00DC3DAB" w:rsidP="00ED641D">
            <w:pPr>
              <w:pStyle w:val="SDSTableTextColonColumn"/>
              <w:rPr>
                <w:noProof w:val="0"/>
              </w:rPr>
            </w:pPr>
            <w:r w:rsidRPr="006A1361">
              <w:rPr>
                <w:noProof w:val="0"/>
              </w:rPr>
              <w:t>:</w:t>
            </w:r>
          </w:p>
        </w:tc>
        <w:tc>
          <w:tcPr>
            <w:tcW w:w="6521" w:type="dxa"/>
          </w:tcPr>
          <w:p w14:paraId="2BC616B9" w14:textId="77777777" w:rsidR="00246E8B" w:rsidRPr="006A1361" w:rsidRDefault="00DC3DAB" w:rsidP="00ED641D">
            <w:pPr>
              <w:pStyle w:val="SDSTableTextNormal"/>
              <w:rPr>
                <w:noProof w:val="0"/>
              </w:rPr>
            </w:pPr>
            <w:r w:rsidRPr="006A1361">
              <w:rPr>
                <w:noProof w:val="0"/>
              </w:rPr>
              <w:t>Pas disponible</w:t>
            </w:r>
          </w:p>
        </w:tc>
      </w:tr>
      <w:tr w:rsidR="005A3C50" w14:paraId="1C057EF2" w14:textId="77777777" w:rsidTr="00D454E0">
        <w:tc>
          <w:tcPr>
            <w:tcW w:w="3686" w:type="dxa"/>
          </w:tcPr>
          <w:p w14:paraId="025B2DF4" w14:textId="77777777" w:rsidR="0071562C" w:rsidRPr="006A1361" w:rsidRDefault="00DC3DAB" w:rsidP="00ED641D">
            <w:pPr>
              <w:pStyle w:val="SDSTableTextNormal"/>
              <w:rPr>
                <w:noProof w:val="0"/>
              </w:rPr>
            </w:pPr>
            <w:r w:rsidRPr="006A1361">
              <w:t>Limite inférieure d'explosivité (LIE)</w:t>
            </w:r>
          </w:p>
        </w:tc>
        <w:tc>
          <w:tcPr>
            <w:tcW w:w="284" w:type="dxa"/>
          </w:tcPr>
          <w:p w14:paraId="7EFE9CD0" w14:textId="77777777" w:rsidR="0071562C" w:rsidRPr="006A1361" w:rsidRDefault="00DC3DAB" w:rsidP="00ED641D">
            <w:pPr>
              <w:pStyle w:val="SDSTableTextColonColumn"/>
              <w:rPr>
                <w:noProof w:val="0"/>
              </w:rPr>
            </w:pPr>
            <w:r w:rsidRPr="006A1361">
              <w:rPr>
                <w:noProof w:val="0"/>
              </w:rPr>
              <w:t>:</w:t>
            </w:r>
          </w:p>
        </w:tc>
        <w:tc>
          <w:tcPr>
            <w:tcW w:w="6521" w:type="dxa"/>
          </w:tcPr>
          <w:p w14:paraId="08D2DA18" w14:textId="77777777" w:rsidR="00246E8B" w:rsidRPr="006A1361" w:rsidRDefault="00DC3DAB" w:rsidP="00ED641D">
            <w:pPr>
              <w:pStyle w:val="SDSTableTextNormal"/>
              <w:rPr>
                <w:noProof w:val="0"/>
              </w:rPr>
            </w:pPr>
            <w:r w:rsidRPr="006A1361">
              <w:rPr>
                <w:noProof w:val="0"/>
              </w:rPr>
              <w:t>Pas disponible</w:t>
            </w:r>
          </w:p>
        </w:tc>
      </w:tr>
      <w:tr w:rsidR="005A3C50" w14:paraId="081EDD36" w14:textId="77777777" w:rsidTr="00D454E0">
        <w:tc>
          <w:tcPr>
            <w:tcW w:w="3686" w:type="dxa"/>
          </w:tcPr>
          <w:p w14:paraId="19E3D48C" w14:textId="77777777" w:rsidR="0071562C" w:rsidRPr="006A1361" w:rsidRDefault="00DC3DAB" w:rsidP="00ED641D">
            <w:pPr>
              <w:pStyle w:val="SDSTableTextNormal"/>
              <w:rPr>
                <w:noProof w:val="0"/>
              </w:rPr>
            </w:pPr>
            <w:r w:rsidRPr="006A1361">
              <w:t>Limite supérieure d'explosivité (LSE)</w:t>
            </w:r>
          </w:p>
        </w:tc>
        <w:tc>
          <w:tcPr>
            <w:tcW w:w="284" w:type="dxa"/>
          </w:tcPr>
          <w:p w14:paraId="545DAF0A" w14:textId="77777777" w:rsidR="0071562C" w:rsidRPr="006A1361" w:rsidRDefault="00DC3DAB" w:rsidP="00ED641D">
            <w:pPr>
              <w:pStyle w:val="SDSTableTextColonColumn"/>
              <w:rPr>
                <w:noProof w:val="0"/>
              </w:rPr>
            </w:pPr>
            <w:r w:rsidRPr="006A1361">
              <w:rPr>
                <w:noProof w:val="0"/>
              </w:rPr>
              <w:t>:</w:t>
            </w:r>
          </w:p>
        </w:tc>
        <w:tc>
          <w:tcPr>
            <w:tcW w:w="6521" w:type="dxa"/>
          </w:tcPr>
          <w:p w14:paraId="2910E49B" w14:textId="77777777" w:rsidR="00246E8B" w:rsidRPr="006A1361" w:rsidRDefault="00DC3DAB" w:rsidP="00ED641D">
            <w:pPr>
              <w:pStyle w:val="SDSTableTextNormal"/>
              <w:rPr>
                <w:noProof w:val="0"/>
              </w:rPr>
            </w:pPr>
            <w:r w:rsidRPr="006A1361">
              <w:rPr>
                <w:noProof w:val="0"/>
              </w:rPr>
              <w:t>Pas disponible</w:t>
            </w:r>
          </w:p>
        </w:tc>
      </w:tr>
      <w:tr w:rsidR="005A3C50" w14:paraId="10FC4BDA" w14:textId="77777777" w:rsidTr="00D454E0">
        <w:tc>
          <w:tcPr>
            <w:tcW w:w="3686" w:type="dxa"/>
          </w:tcPr>
          <w:p w14:paraId="23191E5C" w14:textId="77777777" w:rsidR="0071562C" w:rsidRPr="006A1361" w:rsidRDefault="00DC3DAB" w:rsidP="00ED641D">
            <w:pPr>
              <w:pStyle w:val="SDSTableTextNormal"/>
              <w:rPr>
                <w:noProof w:val="0"/>
              </w:rPr>
            </w:pPr>
            <w:r w:rsidRPr="006A1361">
              <w:t>Point d'éclair</w:t>
            </w:r>
          </w:p>
        </w:tc>
        <w:tc>
          <w:tcPr>
            <w:tcW w:w="284" w:type="dxa"/>
          </w:tcPr>
          <w:p w14:paraId="15AE7CAD" w14:textId="77777777" w:rsidR="0071562C" w:rsidRPr="006A1361" w:rsidRDefault="00DC3DAB" w:rsidP="00ED641D">
            <w:pPr>
              <w:pStyle w:val="SDSTableTextColonColumn"/>
              <w:rPr>
                <w:noProof w:val="0"/>
              </w:rPr>
            </w:pPr>
            <w:r w:rsidRPr="006A1361">
              <w:rPr>
                <w:noProof w:val="0"/>
              </w:rPr>
              <w:t>:</w:t>
            </w:r>
          </w:p>
        </w:tc>
        <w:tc>
          <w:tcPr>
            <w:tcW w:w="6521" w:type="dxa"/>
          </w:tcPr>
          <w:p w14:paraId="61F1B6BD" w14:textId="5EDE88BC" w:rsidR="0071562C" w:rsidRPr="006A1361" w:rsidRDefault="000E7D25" w:rsidP="00ED641D">
            <w:pPr>
              <w:pStyle w:val="SDSTableTextNormal"/>
              <w:rPr>
                <w:noProof w:val="0"/>
              </w:rPr>
            </w:pPr>
            <w:r>
              <w:t>20 °C (hexylnitrite)</w:t>
            </w:r>
          </w:p>
        </w:tc>
      </w:tr>
      <w:tr w:rsidR="005A3C50" w14:paraId="0795C5D8" w14:textId="77777777" w:rsidTr="00D454E0">
        <w:tc>
          <w:tcPr>
            <w:tcW w:w="3686" w:type="dxa"/>
          </w:tcPr>
          <w:p w14:paraId="39F69FD8" w14:textId="77777777" w:rsidR="0071562C" w:rsidRPr="006A1361" w:rsidRDefault="00DC3DAB" w:rsidP="00ED641D">
            <w:pPr>
              <w:pStyle w:val="SDSTableTextNormal"/>
              <w:rPr>
                <w:noProof w:val="0"/>
              </w:rPr>
            </w:pPr>
            <w:r w:rsidRPr="006A1361">
              <w:t>Température d'auto-inflammation</w:t>
            </w:r>
          </w:p>
        </w:tc>
        <w:tc>
          <w:tcPr>
            <w:tcW w:w="284" w:type="dxa"/>
          </w:tcPr>
          <w:p w14:paraId="455EFD68" w14:textId="77777777" w:rsidR="0071562C" w:rsidRPr="006A1361" w:rsidRDefault="00DC3DAB" w:rsidP="00ED641D">
            <w:pPr>
              <w:pStyle w:val="SDSTableTextColonColumn"/>
              <w:rPr>
                <w:noProof w:val="0"/>
              </w:rPr>
            </w:pPr>
            <w:r w:rsidRPr="006A1361">
              <w:rPr>
                <w:noProof w:val="0"/>
              </w:rPr>
              <w:t>:</w:t>
            </w:r>
          </w:p>
        </w:tc>
        <w:tc>
          <w:tcPr>
            <w:tcW w:w="6521" w:type="dxa"/>
          </w:tcPr>
          <w:p w14:paraId="682C53BF" w14:textId="77777777" w:rsidR="00246E8B" w:rsidRPr="006A1361" w:rsidRDefault="00DC3DAB" w:rsidP="00ED641D">
            <w:pPr>
              <w:pStyle w:val="SDSTableTextNormal"/>
              <w:rPr>
                <w:noProof w:val="0"/>
              </w:rPr>
            </w:pPr>
            <w:r w:rsidRPr="006A1361">
              <w:rPr>
                <w:noProof w:val="0"/>
              </w:rPr>
              <w:t>Pas disponible</w:t>
            </w:r>
          </w:p>
        </w:tc>
      </w:tr>
      <w:tr w:rsidR="005A3C50" w14:paraId="1899C74A" w14:textId="77777777" w:rsidTr="00D454E0">
        <w:tc>
          <w:tcPr>
            <w:tcW w:w="3686" w:type="dxa"/>
          </w:tcPr>
          <w:p w14:paraId="17D3A1D3" w14:textId="77777777" w:rsidR="0071562C" w:rsidRPr="006A1361" w:rsidRDefault="00DC3DAB" w:rsidP="00ED641D">
            <w:pPr>
              <w:pStyle w:val="SDSTableTextNormal"/>
              <w:rPr>
                <w:noProof w:val="0"/>
              </w:rPr>
            </w:pPr>
            <w:r w:rsidRPr="006A1361">
              <w:t>Température de décomposition</w:t>
            </w:r>
          </w:p>
        </w:tc>
        <w:tc>
          <w:tcPr>
            <w:tcW w:w="284" w:type="dxa"/>
          </w:tcPr>
          <w:p w14:paraId="2CF3D187" w14:textId="77777777" w:rsidR="0071562C" w:rsidRPr="006A1361" w:rsidRDefault="00DC3DAB" w:rsidP="00ED641D">
            <w:pPr>
              <w:pStyle w:val="SDSTableTextColonColumn"/>
              <w:rPr>
                <w:noProof w:val="0"/>
              </w:rPr>
            </w:pPr>
            <w:r w:rsidRPr="006A1361">
              <w:rPr>
                <w:noProof w:val="0"/>
              </w:rPr>
              <w:t>:</w:t>
            </w:r>
          </w:p>
        </w:tc>
        <w:tc>
          <w:tcPr>
            <w:tcW w:w="6521" w:type="dxa"/>
          </w:tcPr>
          <w:p w14:paraId="20B9F286" w14:textId="77777777" w:rsidR="00246E8B" w:rsidRPr="006A1361" w:rsidRDefault="00DC3DAB" w:rsidP="00ED641D">
            <w:pPr>
              <w:pStyle w:val="SDSTableTextNormal"/>
              <w:rPr>
                <w:noProof w:val="0"/>
              </w:rPr>
            </w:pPr>
            <w:r w:rsidRPr="006A1361">
              <w:rPr>
                <w:noProof w:val="0"/>
              </w:rPr>
              <w:t>Pas disponible</w:t>
            </w:r>
          </w:p>
        </w:tc>
      </w:tr>
      <w:tr w:rsidR="005A3C50" w14:paraId="72AA1768" w14:textId="77777777" w:rsidTr="00D454E0">
        <w:tc>
          <w:tcPr>
            <w:tcW w:w="3686" w:type="dxa"/>
          </w:tcPr>
          <w:p w14:paraId="5E7F15BB" w14:textId="77777777" w:rsidR="00327EC5" w:rsidRPr="006A1361" w:rsidRDefault="00DC3DAB" w:rsidP="00ED641D">
            <w:pPr>
              <w:pStyle w:val="SDSTableTextNormal"/>
              <w:rPr>
                <w:noProof w:val="0"/>
              </w:rPr>
            </w:pPr>
            <w:r w:rsidRPr="006A1361">
              <w:t>pH</w:t>
            </w:r>
          </w:p>
        </w:tc>
        <w:tc>
          <w:tcPr>
            <w:tcW w:w="284" w:type="dxa"/>
          </w:tcPr>
          <w:p w14:paraId="4C719B72" w14:textId="77777777" w:rsidR="00327EC5" w:rsidRPr="006A1361" w:rsidRDefault="00DC3DAB" w:rsidP="00ED641D">
            <w:pPr>
              <w:pStyle w:val="SDSTableTextColonColumn"/>
              <w:rPr>
                <w:noProof w:val="0"/>
              </w:rPr>
            </w:pPr>
            <w:r w:rsidRPr="006A1361">
              <w:rPr>
                <w:noProof w:val="0"/>
              </w:rPr>
              <w:t>:</w:t>
            </w:r>
          </w:p>
        </w:tc>
        <w:tc>
          <w:tcPr>
            <w:tcW w:w="6521" w:type="dxa"/>
          </w:tcPr>
          <w:p w14:paraId="3D654F90" w14:textId="77777777" w:rsidR="00246E8B" w:rsidRPr="006A1361" w:rsidRDefault="00DC3DAB" w:rsidP="00ED641D">
            <w:pPr>
              <w:pStyle w:val="SDSTableTextNormal"/>
              <w:rPr>
                <w:noProof w:val="0"/>
              </w:rPr>
            </w:pPr>
            <w:r w:rsidRPr="006A1361">
              <w:rPr>
                <w:noProof w:val="0"/>
              </w:rPr>
              <w:t>Pas disponible</w:t>
            </w:r>
          </w:p>
        </w:tc>
      </w:tr>
      <w:tr w:rsidR="005A3C50" w14:paraId="3342C9A6" w14:textId="77777777" w:rsidTr="00D454E0">
        <w:tc>
          <w:tcPr>
            <w:tcW w:w="3686" w:type="dxa"/>
          </w:tcPr>
          <w:p w14:paraId="0250F7A8" w14:textId="77777777" w:rsidR="00950902" w:rsidRPr="006A1361" w:rsidRDefault="00DC3DAB" w:rsidP="00ED641D">
            <w:pPr>
              <w:pStyle w:val="SDSTableTextNormal"/>
              <w:rPr>
                <w:noProof w:val="0"/>
              </w:rPr>
            </w:pPr>
            <w:r w:rsidRPr="006A1361">
              <w:t>Viscosité, cinématique</w:t>
            </w:r>
          </w:p>
        </w:tc>
        <w:tc>
          <w:tcPr>
            <w:tcW w:w="284" w:type="dxa"/>
          </w:tcPr>
          <w:p w14:paraId="773999B5" w14:textId="77777777" w:rsidR="00950902" w:rsidRPr="006A1361" w:rsidRDefault="00DC3DAB" w:rsidP="00ED641D">
            <w:pPr>
              <w:pStyle w:val="SDSTableTextColonColumn"/>
              <w:rPr>
                <w:noProof w:val="0"/>
              </w:rPr>
            </w:pPr>
            <w:r w:rsidRPr="006A1361">
              <w:rPr>
                <w:noProof w:val="0"/>
              </w:rPr>
              <w:t>:</w:t>
            </w:r>
          </w:p>
        </w:tc>
        <w:tc>
          <w:tcPr>
            <w:tcW w:w="6521" w:type="dxa"/>
          </w:tcPr>
          <w:p w14:paraId="77CA9F00" w14:textId="77777777" w:rsidR="00246E8B" w:rsidRPr="006A1361" w:rsidRDefault="00DC3DAB" w:rsidP="00ED641D">
            <w:pPr>
              <w:pStyle w:val="SDSTableTextNormal"/>
              <w:rPr>
                <w:noProof w:val="0"/>
              </w:rPr>
            </w:pPr>
            <w:r w:rsidRPr="006A1361">
              <w:rPr>
                <w:noProof w:val="0"/>
              </w:rPr>
              <w:t>Pas disponible</w:t>
            </w:r>
          </w:p>
        </w:tc>
      </w:tr>
      <w:tr w:rsidR="005A3C50" w14:paraId="74344216" w14:textId="77777777" w:rsidTr="00D454E0">
        <w:tc>
          <w:tcPr>
            <w:tcW w:w="3686" w:type="dxa"/>
          </w:tcPr>
          <w:p w14:paraId="243EA884" w14:textId="77777777" w:rsidR="00950902" w:rsidRPr="006A1361" w:rsidRDefault="0029400A" w:rsidP="00ED641D">
            <w:pPr>
              <w:pStyle w:val="SDSTableTextNormal"/>
              <w:rPr>
                <w:noProof w:val="0"/>
              </w:rPr>
            </w:pPr>
            <w:r w:rsidRPr="006A1361">
              <w:t>Solubilité</w:t>
            </w:r>
          </w:p>
        </w:tc>
        <w:tc>
          <w:tcPr>
            <w:tcW w:w="284" w:type="dxa"/>
          </w:tcPr>
          <w:p w14:paraId="12D3A72C" w14:textId="77777777" w:rsidR="00950902" w:rsidRPr="006A1361" w:rsidRDefault="00DC3DAB" w:rsidP="00ED641D">
            <w:pPr>
              <w:pStyle w:val="SDSTableTextColonColumn"/>
              <w:rPr>
                <w:noProof w:val="0"/>
              </w:rPr>
            </w:pPr>
            <w:r w:rsidRPr="006A1361">
              <w:rPr>
                <w:noProof w:val="0"/>
              </w:rPr>
              <w:t>:</w:t>
            </w:r>
          </w:p>
        </w:tc>
        <w:tc>
          <w:tcPr>
            <w:tcW w:w="6521" w:type="dxa"/>
          </w:tcPr>
          <w:p w14:paraId="5CC106F1" w14:textId="77777777" w:rsidR="00F03482" w:rsidRPr="006A1361" w:rsidRDefault="00DC3DAB" w:rsidP="00ED641D">
            <w:pPr>
              <w:pStyle w:val="SDSTableTextNormal"/>
              <w:rPr>
                <w:noProof w:val="0"/>
              </w:rPr>
            </w:pPr>
            <w:r w:rsidRPr="006A1361">
              <w:rPr>
                <w:noProof w:val="0"/>
              </w:rPr>
              <w:t>Pas disponible</w:t>
            </w:r>
          </w:p>
        </w:tc>
      </w:tr>
      <w:tr w:rsidR="005A3C50" w14:paraId="115AB18F" w14:textId="77777777" w:rsidTr="00D454E0">
        <w:tc>
          <w:tcPr>
            <w:tcW w:w="3686" w:type="dxa"/>
          </w:tcPr>
          <w:p w14:paraId="13D82D79" w14:textId="77777777" w:rsidR="00A80EE3" w:rsidRPr="006A1361" w:rsidRDefault="00DC3DAB" w:rsidP="00ED641D">
            <w:pPr>
              <w:pStyle w:val="SDSTableTextNormal"/>
              <w:rPr>
                <w:noProof w:val="0"/>
              </w:rPr>
            </w:pPr>
            <w:r w:rsidRPr="006A1361">
              <w:t>Coefficient de partage n-octanol/eau (Log Kow)</w:t>
            </w:r>
          </w:p>
        </w:tc>
        <w:tc>
          <w:tcPr>
            <w:tcW w:w="284" w:type="dxa"/>
          </w:tcPr>
          <w:p w14:paraId="67552896" w14:textId="77777777" w:rsidR="00A80EE3" w:rsidRPr="006A1361" w:rsidRDefault="00DC3DAB" w:rsidP="00ED641D">
            <w:pPr>
              <w:pStyle w:val="SDSTableTextColonColumn"/>
              <w:rPr>
                <w:noProof w:val="0"/>
              </w:rPr>
            </w:pPr>
            <w:r w:rsidRPr="006A1361">
              <w:rPr>
                <w:noProof w:val="0"/>
              </w:rPr>
              <w:t>:</w:t>
            </w:r>
          </w:p>
        </w:tc>
        <w:tc>
          <w:tcPr>
            <w:tcW w:w="6521" w:type="dxa"/>
          </w:tcPr>
          <w:p w14:paraId="4902F415" w14:textId="77777777" w:rsidR="00A80EE3" w:rsidRPr="006A1361" w:rsidRDefault="00DC3DAB" w:rsidP="00ED641D">
            <w:pPr>
              <w:pStyle w:val="SDSTableTextNormal"/>
              <w:rPr>
                <w:noProof w:val="0"/>
              </w:rPr>
            </w:pPr>
            <w:r w:rsidRPr="006A1361">
              <w:rPr>
                <w:noProof w:val="0"/>
              </w:rPr>
              <w:t>Pas disponible</w:t>
            </w:r>
          </w:p>
        </w:tc>
      </w:tr>
      <w:tr w:rsidR="005A3C50" w14:paraId="0C37350B" w14:textId="77777777" w:rsidTr="00D454E0">
        <w:tc>
          <w:tcPr>
            <w:tcW w:w="3686" w:type="dxa"/>
          </w:tcPr>
          <w:p w14:paraId="5F5A6BF3" w14:textId="77777777" w:rsidR="00EE2C69" w:rsidRPr="006A1361" w:rsidRDefault="00DC3DAB" w:rsidP="00ED641D">
            <w:pPr>
              <w:pStyle w:val="SDSTableTextNormal"/>
              <w:rPr>
                <w:noProof w:val="0"/>
              </w:rPr>
            </w:pPr>
            <w:r w:rsidRPr="006A1361">
              <w:t>Pression de vapeur</w:t>
            </w:r>
          </w:p>
        </w:tc>
        <w:tc>
          <w:tcPr>
            <w:tcW w:w="284" w:type="dxa"/>
          </w:tcPr>
          <w:p w14:paraId="2AEC418A" w14:textId="77777777" w:rsidR="00EE2C69" w:rsidRPr="006A1361" w:rsidRDefault="00DC3DAB" w:rsidP="00ED641D">
            <w:pPr>
              <w:pStyle w:val="SDSTableTextColonColumn"/>
              <w:rPr>
                <w:noProof w:val="0"/>
              </w:rPr>
            </w:pPr>
            <w:r w:rsidRPr="006A1361">
              <w:rPr>
                <w:noProof w:val="0"/>
              </w:rPr>
              <w:t>:</w:t>
            </w:r>
          </w:p>
        </w:tc>
        <w:tc>
          <w:tcPr>
            <w:tcW w:w="6521" w:type="dxa"/>
          </w:tcPr>
          <w:p w14:paraId="449B1310" w14:textId="77777777" w:rsidR="00F03482" w:rsidRPr="006A1361" w:rsidRDefault="00DC3DAB" w:rsidP="00ED641D">
            <w:pPr>
              <w:pStyle w:val="SDSTableTextNormal"/>
              <w:rPr>
                <w:noProof w:val="0"/>
              </w:rPr>
            </w:pPr>
            <w:r w:rsidRPr="006A1361">
              <w:rPr>
                <w:noProof w:val="0"/>
              </w:rPr>
              <w:t>Pas disponible</w:t>
            </w:r>
          </w:p>
        </w:tc>
      </w:tr>
      <w:tr w:rsidR="005A3C50" w14:paraId="12E994E3" w14:textId="77777777" w:rsidTr="00D454E0">
        <w:tc>
          <w:tcPr>
            <w:tcW w:w="3686" w:type="dxa"/>
          </w:tcPr>
          <w:p w14:paraId="3CFA8D82" w14:textId="77777777" w:rsidR="00EE2C69" w:rsidRPr="006A1361" w:rsidRDefault="00DC3DAB" w:rsidP="00ED641D">
            <w:pPr>
              <w:pStyle w:val="SDSTableTextNormal"/>
              <w:rPr>
                <w:noProof w:val="0"/>
              </w:rPr>
            </w:pPr>
            <w:r w:rsidRPr="006A1361">
              <w:t>Pression de vapeur à 50 °C</w:t>
            </w:r>
          </w:p>
        </w:tc>
        <w:tc>
          <w:tcPr>
            <w:tcW w:w="284" w:type="dxa"/>
          </w:tcPr>
          <w:p w14:paraId="73139C00" w14:textId="77777777" w:rsidR="00EE2C69" w:rsidRPr="006A1361" w:rsidRDefault="00DC3DAB" w:rsidP="00ED641D">
            <w:pPr>
              <w:pStyle w:val="SDSTableTextColonColumn"/>
              <w:rPr>
                <w:noProof w:val="0"/>
              </w:rPr>
            </w:pPr>
            <w:r w:rsidRPr="006A1361">
              <w:rPr>
                <w:noProof w:val="0"/>
              </w:rPr>
              <w:t>:</w:t>
            </w:r>
          </w:p>
        </w:tc>
        <w:tc>
          <w:tcPr>
            <w:tcW w:w="6521" w:type="dxa"/>
          </w:tcPr>
          <w:p w14:paraId="52549BCB" w14:textId="77777777" w:rsidR="00F03482" w:rsidRPr="006A1361" w:rsidRDefault="00DC3DAB" w:rsidP="00ED641D">
            <w:pPr>
              <w:pStyle w:val="SDSTableTextNormal"/>
              <w:rPr>
                <w:noProof w:val="0"/>
              </w:rPr>
            </w:pPr>
            <w:r w:rsidRPr="006A1361">
              <w:rPr>
                <w:noProof w:val="0"/>
              </w:rPr>
              <w:t>Pas disponible</w:t>
            </w:r>
          </w:p>
        </w:tc>
      </w:tr>
      <w:tr w:rsidR="005A3C50" w14:paraId="141254A3" w14:textId="77777777" w:rsidTr="00D454E0">
        <w:tc>
          <w:tcPr>
            <w:tcW w:w="3686" w:type="dxa"/>
          </w:tcPr>
          <w:p w14:paraId="26018FA6" w14:textId="77777777" w:rsidR="00EE2C69" w:rsidRPr="006A1361" w:rsidRDefault="00DC3DAB" w:rsidP="00ED641D">
            <w:pPr>
              <w:pStyle w:val="SDSTableTextNormal"/>
              <w:rPr>
                <w:noProof w:val="0"/>
              </w:rPr>
            </w:pPr>
            <w:r w:rsidRPr="006A1361">
              <w:t>Masse volumique</w:t>
            </w:r>
          </w:p>
        </w:tc>
        <w:tc>
          <w:tcPr>
            <w:tcW w:w="284" w:type="dxa"/>
          </w:tcPr>
          <w:p w14:paraId="24F09C36" w14:textId="77777777" w:rsidR="00EE2C69" w:rsidRPr="006A1361" w:rsidRDefault="00DC3DAB" w:rsidP="00ED641D">
            <w:pPr>
              <w:pStyle w:val="SDSTableTextColonColumn"/>
              <w:rPr>
                <w:noProof w:val="0"/>
              </w:rPr>
            </w:pPr>
            <w:r w:rsidRPr="006A1361">
              <w:rPr>
                <w:noProof w:val="0"/>
              </w:rPr>
              <w:t>:</w:t>
            </w:r>
          </w:p>
        </w:tc>
        <w:tc>
          <w:tcPr>
            <w:tcW w:w="6521" w:type="dxa"/>
          </w:tcPr>
          <w:p w14:paraId="3DA59357" w14:textId="77777777" w:rsidR="00F03482" w:rsidRPr="006A1361" w:rsidRDefault="00DC3DAB" w:rsidP="00ED641D">
            <w:pPr>
              <w:pStyle w:val="SDSTableTextNormal"/>
              <w:rPr>
                <w:noProof w:val="0"/>
              </w:rPr>
            </w:pPr>
            <w:r w:rsidRPr="006A1361">
              <w:rPr>
                <w:noProof w:val="0"/>
              </w:rPr>
              <w:t>Pas disponible</w:t>
            </w:r>
          </w:p>
        </w:tc>
      </w:tr>
      <w:tr w:rsidR="005A3C50" w14:paraId="1BE95DF4" w14:textId="77777777" w:rsidTr="00D454E0">
        <w:tc>
          <w:tcPr>
            <w:tcW w:w="3686" w:type="dxa"/>
          </w:tcPr>
          <w:p w14:paraId="1E45B780" w14:textId="77777777" w:rsidR="00EE2C69" w:rsidRPr="006A1361" w:rsidRDefault="00DC3DAB" w:rsidP="00ED641D">
            <w:pPr>
              <w:pStyle w:val="SDSTableTextNormal"/>
              <w:rPr>
                <w:noProof w:val="0"/>
              </w:rPr>
            </w:pPr>
            <w:r w:rsidRPr="006A1361">
              <w:t>Densité relative</w:t>
            </w:r>
          </w:p>
        </w:tc>
        <w:tc>
          <w:tcPr>
            <w:tcW w:w="284" w:type="dxa"/>
          </w:tcPr>
          <w:p w14:paraId="739D6B82" w14:textId="77777777" w:rsidR="00EE2C69" w:rsidRPr="006A1361" w:rsidRDefault="00DC3DAB" w:rsidP="00ED641D">
            <w:pPr>
              <w:pStyle w:val="SDSTableTextColonColumn"/>
              <w:rPr>
                <w:noProof w:val="0"/>
              </w:rPr>
            </w:pPr>
            <w:r w:rsidRPr="006A1361">
              <w:rPr>
                <w:noProof w:val="0"/>
              </w:rPr>
              <w:t>:</w:t>
            </w:r>
          </w:p>
        </w:tc>
        <w:tc>
          <w:tcPr>
            <w:tcW w:w="6521" w:type="dxa"/>
          </w:tcPr>
          <w:p w14:paraId="79325B66" w14:textId="77777777" w:rsidR="00F03482" w:rsidRPr="006A1361" w:rsidRDefault="00DC3DAB" w:rsidP="00ED641D">
            <w:pPr>
              <w:pStyle w:val="SDSTableTextNormal"/>
              <w:rPr>
                <w:noProof w:val="0"/>
              </w:rPr>
            </w:pPr>
            <w:r w:rsidRPr="006A1361">
              <w:rPr>
                <w:noProof w:val="0"/>
              </w:rPr>
              <w:t>Pas disponible</w:t>
            </w:r>
          </w:p>
        </w:tc>
      </w:tr>
      <w:tr w:rsidR="005A3C50" w14:paraId="20A42AD4" w14:textId="77777777" w:rsidTr="00D454E0">
        <w:tc>
          <w:tcPr>
            <w:tcW w:w="3686" w:type="dxa"/>
          </w:tcPr>
          <w:p w14:paraId="62C623E5" w14:textId="77777777" w:rsidR="00EE2C69" w:rsidRPr="006A1361" w:rsidRDefault="00DC3DAB" w:rsidP="00ED641D">
            <w:pPr>
              <w:pStyle w:val="SDSTableTextNormal"/>
              <w:rPr>
                <w:noProof w:val="0"/>
              </w:rPr>
            </w:pPr>
            <w:r w:rsidRPr="006A1361">
              <w:t>Densité relative de vapeur à 20 °C</w:t>
            </w:r>
          </w:p>
        </w:tc>
        <w:tc>
          <w:tcPr>
            <w:tcW w:w="284" w:type="dxa"/>
          </w:tcPr>
          <w:p w14:paraId="665BE241" w14:textId="77777777" w:rsidR="00EE2C69" w:rsidRPr="006A1361" w:rsidRDefault="00DC3DAB" w:rsidP="00ED641D">
            <w:pPr>
              <w:pStyle w:val="SDSTableTextColonColumn"/>
              <w:rPr>
                <w:noProof w:val="0"/>
              </w:rPr>
            </w:pPr>
            <w:r w:rsidRPr="006A1361">
              <w:rPr>
                <w:noProof w:val="0"/>
              </w:rPr>
              <w:t>:</w:t>
            </w:r>
          </w:p>
        </w:tc>
        <w:tc>
          <w:tcPr>
            <w:tcW w:w="6521" w:type="dxa"/>
          </w:tcPr>
          <w:p w14:paraId="6E03BE30" w14:textId="77777777" w:rsidR="00F03482" w:rsidRPr="006A1361" w:rsidRDefault="00DC3DAB" w:rsidP="00ED641D">
            <w:pPr>
              <w:pStyle w:val="SDSTableTextNormal"/>
              <w:rPr>
                <w:noProof w:val="0"/>
              </w:rPr>
            </w:pPr>
            <w:r w:rsidRPr="006A1361">
              <w:rPr>
                <w:noProof w:val="0"/>
              </w:rPr>
              <w:t>Pas disponible</w:t>
            </w:r>
          </w:p>
        </w:tc>
      </w:tr>
      <w:tr w:rsidR="005A3C50" w14:paraId="11D8DB7E" w14:textId="77777777" w:rsidTr="00D454E0">
        <w:tc>
          <w:tcPr>
            <w:tcW w:w="3686" w:type="dxa"/>
          </w:tcPr>
          <w:p w14:paraId="550BD65D" w14:textId="77777777" w:rsidR="002163EB" w:rsidRPr="006A1361" w:rsidRDefault="00DC3DAB" w:rsidP="00ED641D">
            <w:pPr>
              <w:pStyle w:val="SDSTableTextNormal"/>
              <w:rPr>
                <w:noProof w:val="0"/>
              </w:rPr>
            </w:pPr>
            <w:r w:rsidRPr="006A1361">
              <w:t>Taille d’une particule</w:t>
            </w:r>
          </w:p>
        </w:tc>
        <w:tc>
          <w:tcPr>
            <w:tcW w:w="284" w:type="dxa"/>
          </w:tcPr>
          <w:p w14:paraId="422B9556" w14:textId="77777777" w:rsidR="002163EB" w:rsidRPr="006A1361" w:rsidRDefault="00DC3DAB" w:rsidP="00ED641D">
            <w:pPr>
              <w:pStyle w:val="SDSTableTextColonColumn"/>
              <w:rPr>
                <w:noProof w:val="0"/>
              </w:rPr>
            </w:pPr>
            <w:r w:rsidRPr="006A1361">
              <w:rPr>
                <w:noProof w:val="0"/>
              </w:rPr>
              <w:t>:</w:t>
            </w:r>
          </w:p>
        </w:tc>
        <w:tc>
          <w:tcPr>
            <w:tcW w:w="6521" w:type="dxa"/>
          </w:tcPr>
          <w:p w14:paraId="1D0CDF22" w14:textId="77777777" w:rsidR="00F03482" w:rsidRPr="006A1361" w:rsidRDefault="00DC3DAB" w:rsidP="00ED641D">
            <w:pPr>
              <w:pStyle w:val="SDSTableTextNormal"/>
              <w:rPr>
                <w:noProof w:val="0"/>
              </w:rPr>
            </w:pPr>
            <w:r w:rsidRPr="006A1361">
              <w:rPr>
                <w:noProof w:val="0"/>
              </w:rPr>
              <w:t>Non applicable</w:t>
            </w:r>
          </w:p>
        </w:tc>
      </w:tr>
      <w:tr w:rsidR="005A3C50" w14:paraId="723AA322" w14:textId="77777777" w:rsidTr="00D454E0">
        <w:tc>
          <w:tcPr>
            <w:tcW w:w="3686" w:type="dxa"/>
          </w:tcPr>
          <w:p w14:paraId="476936D5" w14:textId="77777777" w:rsidR="002163EB" w:rsidRPr="006A1361" w:rsidRDefault="00DC3DAB" w:rsidP="00ED641D">
            <w:pPr>
              <w:pStyle w:val="SDSTableTextNormal"/>
              <w:rPr>
                <w:noProof w:val="0"/>
              </w:rPr>
            </w:pPr>
            <w:r w:rsidRPr="006A1361">
              <w:t>Distribution granulométrique</w:t>
            </w:r>
          </w:p>
        </w:tc>
        <w:tc>
          <w:tcPr>
            <w:tcW w:w="284" w:type="dxa"/>
          </w:tcPr>
          <w:p w14:paraId="2A695CDA" w14:textId="77777777" w:rsidR="002163EB" w:rsidRPr="006A1361" w:rsidRDefault="00DC3DAB" w:rsidP="00ED641D">
            <w:pPr>
              <w:pStyle w:val="SDSTableTextColonColumn"/>
              <w:rPr>
                <w:noProof w:val="0"/>
              </w:rPr>
            </w:pPr>
            <w:r w:rsidRPr="006A1361">
              <w:rPr>
                <w:noProof w:val="0"/>
              </w:rPr>
              <w:t>:</w:t>
            </w:r>
          </w:p>
        </w:tc>
        <w:tc>
          <w:tcPr>
            <w:tcW w:w="6521" w:type="dxa"/>
          </w:tcPr>
          <w:p w14:paraId="271BD803" w14:textId="77777777" w:rsidR="00F03482" w:rsidRPr="006A1361" w:rsidRDefault="00DC3DAB" w:rsidP="00ED641D">
            <w:pPr>
              <w:pStyle w:val="SDSTableTextNormal"/>
              <w:rPr>
                <w:noProof w:val="0"/>
              </w:rPr>
            </w:pPr>
            <w:r w:rsidRPr="006A1361">
              <w:rPr>
                <w:noProof w:val="0"/>
              </w:rPr>
              <w:t>Non applicable</w:t>
            </w:r>
          </w:p>
        </w:tc>
      </w:tr>
      <w:tr w:rsidR="005A3C50" w14:paraId="2D35D57A" w14:textId="77777777" w:rsidTr="00D454E0">
        <w:tc>
          <w:tcPr>
            <w:tcW w:w="3686" w:type="dxa"/>
          </w:tcPr>
          <w:p w14:paraId="4E914A75" w14:textId="77777777" w:rsidR="002163EB" w:rsidRPr="006A1361" w:rsidRDefault="00DC3DAB" w:rsidP="00ED641D">
            <w:pPr>
              <w:pStyle w:val="SDSTableTextNormal"/>
              <w:rPr>
                <w:noProof w:val="0"/>
              </w:rPr>
            </w:pPr>
            <w:r w:rsidRPr="006A1361">
              <w:t>Forme de particule</w:t>
            </w:r>
          </w:p>
        </w:tc>
        <w:tc>
          <w:tcPr>
            <w:tcW w:w="284" w:type="dxa"/>
          </w:tcPr>
          <w:p w14:paraId="36E25521" w14:textId="77777777" w:rsidR="002163EB" w:rsidRPr="006A1361" w:rsidRDefault="00DC3DAB" w:rsidP="00ED641D">
            <w:pPr>
              <w:pStyle w:val="SDSTableTextColonColumn"/>
              <w:rPr>
                <w:noProof w:val="0"/>
              </w:rPr>
            </w:pPr>
            <w:r w:rsidRPr="006A1361">
              <w:rPr>
                <w:noProof w:val="0"/>
              </w:rPr>
              <w:t>:</w:t>
            </w:r>
          </w:p>
        </w:tc>
        <w:tc>
          <w:tcPr>
            <w:tcW w:w="6521" w:type="dxa"/>
          </w:tcPr>
          <w:p w14:paraId="23E898AC" w14:textId="77777777" w:rsidR="00F03482" w:rsidRPr="006A1361" w:rsidRDefault="00DC3DAB" w:rsidP="00ED641D">
            <w:pPr>
              <w:pStyle w:val="SDSTableTextNormal"/>
              <w:rPr>
                <w:noProof w:val="0"/>
              </w:rPr>
            </w:pPr>
            <w:r w:rsidRPr="006A1361">
              <w:rPr>
                <w:noProof w:val="0"/>
              </w:rPr>
              <w:t>Non applicable</w:t>
            </w:r>
          </w:p>
        </w:tc>
      </w:tr>
      <w:tr w:rsidR="005A3C50" w14:paraId="33535770" w14:textId="77777777" w:rsidTr="00D454E0">
        <w:tc>
          <w:tcPr>
            <w:tcW w:w="3686" w:type="dxa"/>
          </w:tcPr>
          <w:p w14:paraId="054B7EBE" w14:textId="77777777" w:rsidR="002163EB" w:rsidRPr="006A1361" w:rsidRDefault="00DC3DAB" w:rsidP="00ED641D">
            <w:pPr>
              <w:pStyle w:val="SDSTableTextNormal"/>
              <w:rPr>
                <w:noProof w:val="0"/>
              </w:rPr>
            </w:pPr>
            <w:r w:rsidRPr="006A1361">
              <w:t>Ratio d’aspect d’une particule</w:t>
            </w:r>
          </w:p>
        </w:tc>
        <w:tc>
          <w:tcPr>
            <w:tcW w:w="284" w:type="dxa"/>
          </w:tcPr>
          <w:p w14:paraId="3C49F532" w14:textId="77777777" w:rsidR="002163EB" w:rsidRPr="006A1361" w:rsidRDefault="00DC3DAB" w:rsidP="00ED641D">
            <w:pPr>
              <w:pStyle w:val="SDSTableTextColonColumn"/>
              <w:rPr>
                <w:noProof w:val="0"/>
              </w:rPr>
            </w:pPr>
            <w:r w:rsidRPr="006A1361">
              <w:rPr>
                <w:noProof w:val="0"/>
              </w:rPr>
              <w:t>:</w:t>
            </w:r>
          </w:p>
        </w:tc>
        <w:tc>
          <w:tcPr>
            <w:tcW w:w="6521" w:type="dxa"/>
          </w:tcPr>
          <w:p w14:paraId="7C506583" w14:textId="77777777" w:rsidR="00F03482" w:rsidRPr="006A1361" w:rsidRDefault="00DC3DAB" w:rsidP="00ED641D">
            <w:pPr>
              <w:pStyle w:val="SDSTableTextNormal"/>
              <w:rPr>
                <w:noProof w:val="0"/>
              </w:rPr>
            </w:pPr>
            <w:r w:rsidRPr="006A1361">
              <w:rPr>
                <w:noProof w:val="0"/>
              </w:rPr>
              <w:t>Non applicable</w:t>
            </w:r>
          </w:p>
        </w:tc>
      </w:tr>
      <w:tr w:rsidR="005A3C50" w14:paraId="72CB0C82" w14:textId="77777777" w:rsidTr="00D454E0">
        <w:tc>
          <w:tcPr>
            <w:tcW w:w="3686" w:type="dxa"/>
          </w:tcPr>
          <w:p w14:paraId="1F4E3F7A" w14:textId="77777777" w:rsidR="00A13173" w:rsidRPr="006A1361" w:rsidRDefault="00DC3DAB" w:rsidP="00ED641D">
            <w:pPr>
              <w:pStyle w:val="SDSTableTextNormal"/>
              <w:rPr>
                <w:noProof w:val="0"/>
              </w:rPr>
            </w:pPr>
            <w:r w:rsidRPr="006A1361">
              <w:t>État d’agrégation des particules</w:t>
            </w:r>
          </w:p>
        </w:tc>
        <w:tc>
          <w:tcPr>
            <w:tcW w:w="284" w:type="dxa"/>
          </w:tcPr>
          <w:p w14:paraId="17E5F25B" w14:textId="77777777" w:rsidR="00A13173" w:rsidRPr="006A1361" w:rsidRDefault="00DC3DAB" w:rsidP="00ED641D">
            <w:pPr>
              <w:pStyle w:val="SDSTableTextColonColumn"/>
              <w:rPr>
                <w:noProof w:val="0"/>
              </w:rPr>
            </w:pPr>
            <w:r w:rsidRPr="006A1361">
              <w:rPr>
                <w:noProof w:val="0"/>
              </w:rPr>
              <w:t>:</w:t>
            </w:r>
          </w:p>
        </w:tc>
        <w:tc>
          <w:tcPr>
            <w:tcW w:w="6521" w:type="dxa"/>
          </w:tcPr>
          <w:p w14:paraId="6B8F4806" w14:textId="77777777" w:rsidR="00F03482" w:rsidRPr="006A1361" w:rsidRDefault="00DC3DAB" w:rsidP="00ED641D">
            <w:pPr>
              <w:pStyle w:val="SDSTableTextNormal"/>
              <w:rPr>
                <w:noProof w:val="0"/>
              </w:rPr>
            </w:pPr>
            <w:r w:rsidRPr="006A1361">
              <w:rPr>
                <w:noProof w:val="0"/>
              </w:rPr>
              <w:t>Non applicable</w:t>
            </w:r>
          </w:p>
        </w:tc>
      </w:tr>
      <w:tr w:rsidR="005A3C50" w14:paraId="07515CA7" w14:textId="77777777" w:rsidTr="00D454E0">
        <w:tc>
          <w:tcPr>
            <w:tcW w:w="3686" w:type="dxa"/>
          </w:tcPr>
          <w:p w14:paraId="72ABBAA7" w14:textId="77777777" w:rsidR="00A13173" w:rsidRPr="006A1361" w:rsidRDefault="00DC3DAB" w:rsidP="00ED641D">
            <w:pPr>
              <w:pStyle w:val="SDSTableTextNormal"/>
              <w:rPr>
                <w:noProof w:val="0"/>
              </w:rPr>
            </w:pPr>
            <w:r w:rsidRPr="006A1361">
              <w:t>État d’agglomération des particules</w:t>
            </w:r>
          </w:p>
        </w:tc>
        <w:tc>
          <w:tcPr>
            <w:tcW w:w="284" w:type="dxa"/>
          </w:tcPr>
          <w:p w14:paraId="41249A5E" w14:textId="77777777" w:rsidR="00A13173" w:rsidRPr="006A1361" w:rsidRDefault="00DC3DAB" w:rsidP="00ED641D">
            <w:pPr>
              <w:pStyle w:val="SDSTableTextColonColumn"/>
              <w:rPr>
                <w:noProof w:val="0"/>
              </w:rPr>
            </w:pPr>
            <w:r w:rsidRPr="006A1361">
              <w:rPr>
                <w:noProof w:val="0"/>
              </w:rPr>
              <w:t>:</w:t>
            </w:r>
          </w:p>
        </w:tc>
        <w:tc>
          <w:tcPr>
            <w:tcW w:w="6521" w:type="dxa"/>
          </w:tcPr>
          <w:p w14:paraId="3442F22C" w14:textId="77777777" w:rsidR="00F03482" w:rsidRPr="006A1361" w:rsidRDefault="00DC3DAB" w:rsidP="00ED641D">
            <w:pPr>
              <w:pStyle w:val="SDSTableTextNormal"/>
              <w:rPr>
                <w:noProof w:val="0"/>
              </w:rPr>
            </w:pPr>
            <w:r w:rsidRPr="006A1361">
              <w:rPr>
                <w:noProof w:val="0"/>
              </w:rPr>
              <w:t>Non applicable</w:t>
            </w:r>
          </w:p>
        </w:tc>
      </w:tr>
      <w:tr w:rsidR="005A3C50" w14:paraId="4A7B6C05" w14:textId="77777777" w:rsidTr="00D454E0">
        <w:tc>
          <w:tcPr>
            <w:tcW w:w="3686" w:type="dxa"/>
          </w:tcPr>
          <w:p w14:paraId="575C1DE7" w14:textId="77777777" w:rsidR="002163EB" w:rsidRPr="006A1361" w:rsidRDefault="00DC3DAB" w:rsidP="00ED641D">
            <w:pPr>
              <w:pStyle w:val="SDSTableTextNormal"/>
              <w:rPr>
                <w:noProof w:val="0"/>
              </w:rPr>
            </w:pPr>
            <w:r w:rsidRPr="006A1361">
              <w:t>Surface spécifique d’une particule</w:t>
            </w:r>
          </w:p>
        </w:tc>
        <w:tc>
          <w:tcPr>
            <w:tcW w:w="284" w:type="dxa"/>
          </w:tcPr>
          <w:p w14:paraId="03F3F958" w14:textId="77777777" w:rsidR="002163EB" w:rsidRPr="006A1361" w:rsidRDefault="00DC3DAB" w:rsidP="00ED641D">
            <w:pPr>
              <w:pStyle w:val="SDSTableTextColonColumn"/>
              <w:rPr>
                <w:noProof w:val="0"/>
              </w:rPr>
            </w:pPr>
            <w:r w:rsidRPr="006A1361">
              <w:rPr>
                <w:noProof w:val="0"/>
              </w:rPr>
              <w:t>:</w:t>
            </w:r>
          </w:p>
        </w:tc>
        <w:tc>
          <w:tcPr>
            <w:tcW w:w="6521" w:type="dxa"/>
          </w:tcPr>
          <w:p w14:paraId="41B150F4" w14:textId="77777777" w:rsidR="00F03482" w:rsidRPr="006A1361" w:rsidRDefault="00DC3DAB" w:rsidP="00ED641D">
            <w:pPr>
              <w:pStyle w:val="SDSTableTextNormal"/>
              <w:rPr>
                <w:noProof w:val="0"/>
              </w:rPr>
            </w:pPr>
            <w:r w:rsidRPr="006A1361">
              <w:rPr>
                <w:noProof w:val="0"/>
              </w:rPr>
              <w:t>Non applicable</w:t>
            </w:r>
          </w:p>
        </w:tc>
      </w:tr>
      <w:tr w:rsidR="005A3C50" w14:paraId="33086BE7" w14:textId="77777777" w:rsidTr="00D454E0">
        <w:tc>
          <w:tcPr>
            <w:tcW w:w="3686" w:type="dxa"/>
          </w:tcPr>
          <w:p w14:paraId="7BEBCB50" w14:textId="77777777" w:rsidR="00A13173" w:rsidRPr="006A1361" w:rsidRDefault="00DC3DAB" w:rsidP="00ED641D">
            <w:pPr>
              <w:pStyle w:val="SDSTableTextNormal"/>
              <w:rPr>
                <w:noProof w:val="0"/>
              </w:rPr>
            </w:pPr>
            <w:r w:rsidRPr="006A1361">
              <w:t>Empoussiérage des particules</w:t>
            </w:r>
          </w:p>
        </w:tc>
        <w:tc>
          <w:tcPr>
            <w:tcW w:w="284" w:type="dxa"/>
          </w:tcPr>
          <w:p w14:paraId="1FE3B18D" w14:textId="77777777" w:rsidR="00A13173" w:rsidRPr="006A1361" w:rsidRDefault="00DC3DAB" w:rsidP="00ED641D">
            <w:pPr>
              <w:pStyle w:val="SDSTableTextColonColumn"/>
              <w:rPr>
                <w:noProof w:val="0"/>
              </w:rPr>
            </w:pPr>
            <w:r w:rsidRPr="006A1361">
              <w:rPr>
                <w:noProof w:val="0"/>
              </w:rPr>
              <w:t>:</w:t>
            </w:r>
          </w:p>
        </w:tc>
        <w:tc>
          <w:tcPr>
            <w:tcW w:w="6521" w:type="dxa"/>
          </w:tcPr>
          <w:p w14:paraId="7D1F40DD" w14:textId="77777777" w:rsidR="00F03482" w:rsidRPr="006A1361" w:rsidRDefault="00DC3DAB" w:rsidP="00ED641D">
            <w:pPr>
              <w:pStyle w:val="SDSTableTextNormal"/>
              <w:rPr>
                <w:noProof w:val="0"/>
              </w:rPr>
            </w:pPr>
            <w:r w:rsidRPr="006A1361">
              <w:rPr>
                <w:noProof w:val="0"/>
              </w:rPr>
              <w:t>Non applicable</w:t>
            </w:r>
          </w:p>
        </w:tc>
      </w:tr>
    </w:tbl>
    <w:p w14:paraId="65203C15" w14:textId="77777777" w:rsidR="00AC6B51" w:rsidRPr="006A1361" w:rsidRDefault="00DC3DAB" w:rsidP="00AC6B51">
      <w:pPr>
        <w:pStyle w:val="SDSTextHeading2"/>
        <w:rPr>
          <w:noProof w:val="0"/>
          <w:lang w:val="en-GB"/>
        </w:rPr>
      </w:pPr>
      <w:r w:rsidRPr="006A1361">
        <w:rPr>
          <w:noProof w:val="0"/>
          <w:lang w:val="en-GB"/>
        </w:rPr>
        <w:t xml:space="preserve">9.2. </w:t>
      </w:r>
      <w:r w:rsidRPr="006A1361">
        <w:rPr>
          <w:lang w:val="en-GB"/>
        </w:rPr>
        <w:t>Autres informations</w:t>
      </w:r>
    </w:p>
    <w:p w14:paraId="20ADD031" w14:textId="77777777" w:rsidR="00DD24BB" w:rsidRPr="006A1361" w:rsidRDefault="00DC3DAB" w:rsidP="00A86177">
      <w:pPr>
        <w:pStyle w:val="SDSTextHeading3"/>
        <w:rPr>
          <w:noProof w:val="0"/>
        </w:rPr>
      </w:pPr>
      <w:r w:rsidRPr="006A1361">
        <w:rPr>
          <w:noProof w:val="0"/>
        </w:rPr>
        <w:t xml:space="preserve">9.2.1. </w:t>
      </w:r>
      <w:bookmarkStart w:id="6" w:name="_Hlk54084650"/>
      <w:r w:rsidRPr="006A1361">
        <w:t>Informations concernant les classes de danger physique</w:t>
      </w:r>
      <w:bookmarkEnd w:id="6"/>
    </w:p>
    <w:p w14:paraId="4718A41E" w14:textId="77777777" w:rsidR="008E2AFC" w:rsidRPr="006A1361" w:rsidRDefault="00DC3DAB" w:rsidP="008E2AFC">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175CF535" w14:textId="77777777" w:rsidR="00C35891" w:rsidRPr="006A1361" w:rsidRDefault="00DC3DAB" w:rsidP="00B31115">
      <w:pPr>
        <w:pStyle w:val="SDSTextHeading3"/>
        <w:rPr>
          <w:noProof w:val="0"/>
        </w:rPr>
      </w:pPr>
      <w:r w:rsidRPr="006A1361">
        <w:rPr>
          <w:noProof w:val="0"/>
        </w:rPr>
        <w:t xml:space="preserve">9.2.2. </w:t>
      </w:r>
      <w:r w:rsidRPr="006A1361">
        <w:t>Autres caractéristiques de sécurité</w:t>
      </w:r>
    </w:p>
    <w:p w14:paraId="6437B1B7" w14:textId="77777777" w:rsidR="008E2AFC" w:rsidRPr="006A1361" w:rsidRDefault="00DC3DAB" w:rsidP="008E2AFC">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47A9B3EA" w14:textId="77777777" w:rsidR="00827634" w:rsidRPr="006A1361" w:rsidRDefault="0024439F" w:rsidP="00E62D88">
      <w:pPr>
        <w:pStyle w:val="SDSTextHeading1"/>
        <w:rPr>
          <w:noProof w:val="0"/>
          <w:lang w:val="en-GB"/>
        </w:rPr>
      </w:pPr>
      <w:r w:rsidRPr="006A1361">
        <w:rPr>
          <w:lang w:val="en-GB"/>
        </w:rPr>
        <w:t>RUBRIQUE 10</w:t>
      </w:r>
      <w:r w:rsidR="00DC3DAB" w:rsidRPr="006A1361">
        <w:rPr>
          <w:noProof w:val="0"/>
          <w:lang w:val="en-GB"/>
        </w:rPr>
        <w:t xml:space="preserve">: </w:t>
      </w:r>
      <w:r w:rsidRPr="006A1361">
        <w:rPr>
          <w:lang w:val="en-GB"/>
        </w:rPr>
        <w:t>Stabilité et réactivité</w:t>
      </w:r>
    </w:p>
    <w:p w14:paraId="5467EA34" w14:textId="77777777" w:rsidR="00827634" w:rsidRPr="006A1361" w:rsidRDefault="00DD1AEA" w:rsidP="00E62D88">
      <w:pPr>
        <w:pStyle w:val="SDSTextHeading2"/>
        <w:rPr>
          <w:noProof w:val="0"/>
          <w:lang w:val="en-GB"/>
        </w:rPr>
      </w:pPr>
      <w:r w:rsidRPr="006A1361">
        <w:rPr>
          <w:noProof w:val="0"/>
          <w:lang w:val="en-GB"/>
        </w:rPr>
        <w:t xml:space="preserve">10.1. </w:t>
      </w:r>
      <w:r w:rsidR="0024439F" w:rsidRPr="006A1361">
        <w:rPr>
          <w:lang w:val="en-GB"/>
        </w:rPr>
        <w:t>Réactivité</w:t>
      </w:r>
    </w:p>
    <w:p w14:paraId="3190B0B2" w14:textId="77777777" w:rsidR="00827634" w:rsidRPr="006A1361" w:rsidRDefault="00DC3DAB" w:rsidP="009E5102">
      <w:pPr>
        <w:pStyle w:val="SDSTextNormal"/>
      </w:pPr>
      <w:r>
        <w:rPr>
          <w:noProof/>
        </w:rPr>
        <w:t>Liquide et vapeurs inflammables. Le produit n'est pas réactif dans les conditions normales d'utilisation, de stockage et de transport.</w:t>
      </w:r>
    </w:p>
    <w:p w14:paraId="16D77468" w14:textId="77777777" w:rsidR="00827634" w:rsidRPr="006A1361" w:rsidRDefault="00DD1AEA" w:rsidP="00E62D88">
      <w:pPr>
        <w:pStyle w:val="SDSTextHeading2"/>
        <w:rPr>
          <w:noProof w:val="0"/>
          <w:lang w:val="en-GB"/>
        </w:rPr>
      </w:pPr>
      <w:r w:rsidRPr="006A1361">
        <w:rPr>
          <w:noProof w:val="0"/>
          <w:lang w:val="en-GB"/>
        </w:rPr>
        <w:t xml:space="preserve">10.2. </w:t>
      </w:r>
      <w:r w:rsidR="0024439F" w:rsidRPr="006A1361">
        <w:rPr>
          <w:lang w:val="en-GB"/>
        </w:rPr>
        <w:t>Stabilité chimique</w:t>
      </w:r>
    </w:p>
    <w:p w14:paraId="62998828" w14:textId="77777777" w:rsidR="00827634" w:rsidRPr="006A1361" w:rsidRDefault="00DC3DAB" w:rsidP="009E5102">
      <w:pPr>
        <w:pStyle w:val="SDSTextNormal"/>
      </w:pPr>
      <w:r>
        <w:rPr>
          <w:noProof/>
        </w:rPr>
        <w:t>Stable dans les conditions d'utilisation et de stockage recommandées à la rubrique 7.</w:t>
      </w:r>
    </w:p>
    <w:p w14:paraId="37094039" w14:textId="77777777" w:rsidR="00827634" w:rsidRPr="006A1361" w:rsidRDefault="00DD1AEA" w:rsidP="00E62D88">
      <w:pPr>
        <w:pStyle w:val="SDSTextHeading2"/>
        <w:rPr>
          <w:noProof w:val="0"/>
          <w:lang w:val="en-GB"/>
        </w:rPr>
      </w:pPr>
      <w:r w:rsidRPr="006A1361">
        <w:rPr>
          <w:noProof w:val="0"/>
          <w:lang w:val="en-GB"/>
        </w:rPr>
        <w:lastRenderedPageBreak/>
        <w:t xml:space="preserve">10.3. </w:t>
      </w:r>
      <w:r w:rsidR="0024439F" w:rsidRPr="006A1361">
        <w:rPr>
          <w:lang w:val="en-GB"/>
        </w:rPr>
        <w:t>Possibilité de réactions dangereuses</w:t>
      </w:r>
    </w:p>
    <w:p w14:paraId="78F18E70" w14:textId="77777777" w:rsidR="00827634" w:rsidRPr="006A1361" w:rsidRDefault="00DC3DAB" w:rsidP="009E5102">
      <w:pPr>
        <w:pStyle w:val="SDSTextNormal"/>
      </w:pPr>
      <w:r>
        <w:rPr>
          <w:noProof/>
        </w:rPr>
        <w:t>Peut s'enflammer ou exploser sous l'effet de la chaleur.</w:t>
      </w:r>
    </w:p>
    <w:p w14:paraId="65F266AE" w14:textId="77777777" w:rsidR="00827634" w:rsidRPr="006A1361" w:rsidRDefault="00DD1AEA" w:rsidP="00E62D88">
      <w:pPr>
        <w:pStyle w:val="SDSTextHeading2"/>
        <w:rPr>
          <w:noProof w:val="0"/>
          <w:lang w:val="en-GB"/>
        </w:rPr>
      </w:pPr>
      <w:r w:rsidRPr="006A1361">
        <w:rPr>
          <w:noProof w:val="0"/>
          <w:lang w:val="en-GB"/>
        </w:rPr>
        <w:t xml:space="preserve">10.4. </w:t>
      </w:r>
      <w:r w:rsidR="0024439F" w:rsidRPr="006A1361">
        <w:rPr>
          <w:lang w:val="en-GB"/>
        </w:rPr>
        <w:t>Conditions à éviter</w:t>
      </w:r>
    </w:p>
    <w:p w14:paraId="1F5A1521" w14:textId="77777777" w:rsidR="00827634" w:rsidRPr="006A1361" w:rsidRDefault="00DC3DAB" w:rsidP="009E5102">
      <w:pPr>
        <w:pStyle w:val="SDSTextNormal"/>
      </w:pPr>
      <w:r>
        <w:rPr>
          <w:noProof/>
        </w:rPr>
        <w:t>Tenir à l’écart de la chaleur, des surfaces chaudes, des étincelles, des flammes nues et de toute autre source d’inflammation. Ne pas fumer.</w:t>
      </w:r>
    </w:p>
    <w:p w14:paraId="5DE94663" w14:textId="77777777" w:rsidR="00827634" w:rsidRPr="006A1361" w:rsidRDefault="00DD1AEA" w:rsidP="00E62D88">
      <w:pPr>
        <w:pStyle w:val="SDSTextHeading2"/>
        <w:rPr>
          <w:noProof w:val="0"/>
          <w:lang w:val="en-GB"/>
        </w:rPr>
      </w:pPr>
      <w:r w:rsidRPr="006A1361">
        <w:rPr>
          <w:noProof w:val="0"/>
          <w:lang w:val="en-GB"/>
        </w:rPr>
        <w:t xml:space="preserve">10.5. </w:t>
      </w:r>
      <w:r w:rsidR="0024439F" w:rsidRPr="006A1361">
        <w:rPr>
          <w:lang w:val="en-GB"/>
        </w:rPr>
        <w:t>Matières incompatibles</w:t>
      </w:r>
    </w:p>
    <w:p w14:paraId="593E3508" w14:textId="77777777" w:rsidR="00827634" w:rsidRPr="006A1361" w:rsidRDefault="0024439F" w:rsidP="009E5102">
      <w:pPr>
        <w:pStyle w:val="SDSTextNormal"/>
      </w:pPr>
      <w:r w:rsidRPr="006A1361">
        <w:rPr>
          <w:noProof/>
        </w:rPr>
        <w:t>Acides forts. Bases fortes. Agent oxydant puissant.</w:t>
      </w:r>
    </w:p>
    <w:p w14:paraId="4285516B" w14:textId="77777777" w:rsidR="00827634" w:rsidRPr="006A1361" w:rsidRDefault="00DD1AEA" w:rsidP="00E62D88">
      <w:pPr>
        <w:pStyle w:val="SDSTextHeading2"/>
        <w:rPr>
          <w:noProof w:val="0"/>
          <w:lang w:val="en-GB"/>
        </w:rPr>
      </w:pPr>
      <w:r w:rsidRPr="006A1361">
        <w:rPr>
          <w:noProof w:val="0"/>
          <w:lang w:val="en-GB"/>
        </w:rPr>
        <w:t xml:space="preserve">10.6. </w:t>
      </w:r>
      <w:r w:rsidR="0024439F" w:rsidRPr="006A1361">
        <w:rPr>
          <w:lang w:val="en-GB"/>
        </w:rPr>
        <w:t>Produits de décomposition dangereux</w:t>
      </w:r>
    </w:p>
    <w:p w14:paraId="0F9143BA" w14:textId="77777777" w:rsidR="00827634" w:rsidRPr="006A1361" w:rsidRDefault="00DC3DAB" w:rsidP="009E5102">
      <w:pPr>
        <w:pStyle w:val="SDSTextNormal"/>
      </w:pPr>
      <w:r>
        <w:rPr>
          <w:noProof/>
        </w:rPr>
        <w:t>Monoxyde de carbone. Dioxyde de carbone. Oxydes d'azote.</w:t>
      </w:r>
    </w:p>
    <w:p w14:paraId="52DFDF7B" w14:textId="77777777" w:rsidR="00827634" w:rsidRPr="006A1361" w:rsidRDefault="0024439F" w:rsidP="00E62D88">
      <w:pPr>
        <w:pStyle w:val="SDSTextHeading1"/>
        <w:rPr>
          <w:noProof w:val="0"/>
          <w:lang w:val="en-GB"/>
        </w:rPr>
      </w:pPr>
      <w:r w:rsidRPr="006A1361">
        <w:rPr>
          <w:lang w:val="en-GB"/>
        </w:rPr>
        <w:t>RUBRIQUE 11</w:t>
      </w:r>
      <w:r w:rsidR="00DC3DAB" w:rsidRPr="006A1361">
        <w:rPr>
          <w:noProof w:val="0"/>
          <w:lang w:val="en-GB"/>
        </w:rPr>
        <w:t xml:space="preserve">: </w:t>
      </w:r>
      <w:r w:rsidRPr="006A1361">
        <w:rPr>
          <w:lang w:val="en-GB"/>
        </w:rPr>
        <w:t>Informations toxicologiques</w:t>
      </w:r>
    </w:p>
    <w:p w14:paraId="718D5243" w14:textId="77777777" w:rsidR="00827634" w:rsidRPr="006A1361" w:rsidRDefault="00DD1AEA" w:rsidP="00E62D88">
      <w:pPr>
        <w:pStyle w:val="SDSTextHeading2"/>
        <w:rPr>
          <w:noProof w:val="0"/>
          <w:lang w:val="en-GB"/>
        </w:rPr>
      </w:pPr>
      <w:r w:rsidRPr="006A1361">
        <w:rPr>
          <w:noProof w:val="0"/>
          <w:lang w:val="en-GB"/>
        </w:rPr>
        <w:t xml:space="preserve">11.1. </w:t>
      </w:r>
      <w:r w:rsidR="00BD5FB4" w:rsidRPr="006A1361">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465D984E" w14:textId="77777777" w:rsidTr="00D454E0">
        <w:tc>
          <w:tcPr>
            <w:tcW w:w="3686" w:type="dxa"/>
          </w:tcPr>
          <w:p w14:paraId="5599D9B6" w14:textId="77777777" w:rsidR="00827634" w:rsidRPr="006A1361" w:rsidRDefault="0024439F" w:rsidP="009B0F88">
            <w:pPr>
              <w:pStyle w:val="SDSTableTextNormal"/>
              <w:rPr>
                <w:noProof w:val="0"/>
              </w:rPr>
            </w:pPr>
            <w:r w:rsidRPr="006A1361">
              <w:t>Toxicité aiguë (orale)</w:t>
            </w:r>
          </w:p>
        </w:tc>
        <w:tc>
          <w:tcPr>
            <w:tcW w:w="284" w:type="dxa"/>
          </w:tcPr>
          <w:p w14:paraId="0A420140" w14:textId="77777777" w:rsidR="00827634" w:rsidRPr="006A1361" w:rsidRDefault="00DC3DAB" w:rsidP="00E10F57">
            <w:pPr>
              <w:pStyle w:val="SDSTableTextColonColumn"/>
              <w:rPr>
                <w:noProof w:val="0"/>
              </w:rPr>
            </w:pPr>
            <w:r w:rsidRPr="006A1361">
              <w:rPr>
                <w:noProof w:val="0"/>
              </w:rPr>
              <w:t>:</w:t>
            </w:r>
          </w:p>
        </w:tc>
        <w:tc>
          <w:tcPr>
            <w:tcW w:w="6521" w:type="dxa"/>
          </w:tcPr>
          <w:p w14:paraId="21369778" w14:textId="77777777" w:rsidR="00827634" w:rsidRPr="006A1361" w:rsidRDefault="0024439F" w:rsidP="009B0F88">
            <w:pPr>
              <w:pStyle w:val="SDSTableTextNormal"/>
              <w:rPr>
                <w:noProof w:val="0"/>
              </w:rPr>
            </w:pPr>
            <w:r w:rsidRPr="006A1361">
              <w:t>Nocif en cas d'ingestion.</w:t>
            </w:r>
          </w:p>
        </w:tc>
      </w:tr>
      <w:tr w:rsidR="005A3C50" w14:paraId="1BDF1D81" w14:textId="77777777" w:rsidTr="00D454E0">
        <w:tc>
          <w:tcPr>
            <w:tcW w:w="3686" w:type="dxa"/>
          </w:tcPr>
          <w:p w14:paraId="0FA8CDA4" w14:textId="77777777" w:rsidR="00827634" w:rsidRPr="006A1361" w:rsidRDefault="0024439F" w:rsidP="009B0F88">
            <w:pPr>
              <w:pStyle w:val="SDSTableTextNormal"/>
              <w:rPr>
                <w:noProof w:val="0"/>
              </w:rPr>
            </w:pPr>
            <w:r w:rsidRPr="006A1361">
              <w:t>Toxicité aiguë (cutanée)</w:t>
            </w:r>
          </w:p>
        </w:tc>
        <w:tc>
          <w:tcPr>
            <w:tcW w:w="284" w:type="dxa"/>
          </w:tcPr>
          <w:p w14:paraId="59E5D63B" w14:textId="77777777" w:rsidR="00827634" w:rsidRPr="006A1361" w:rsidRDefault="00DC3DAB" w:rsidP="00E10F57">
            <w:pPr>
              <w:pStyle w:val="SDSTableTextColonColumn"/>
              <w:rPr>
                <w:noProof w:val="0"/>
              </w:rPr>
            </w:pPr>
            <w:r w:rsidRPr="006A1361">
              <w:rPr>
                <w:noProof w:val="0"/>
              </w:rPr>
              <w:t>:</w:t>
            </w:r>
          </w:p>
        </w:tc>
        <w:tc>
          <w:tcPr>
            <w:tcW w:w="6521" w:type="dxa"/>
          </w:tcPr>
          <w:p w14:paraId="6158847A" w14:textId="77777777" w:rsidR="00827634" w:rsidRPr="006A1361" w:rsidRDefault="0024439F" w:rsidP="009B0F88">
            <w:pPr>
              <w:pStyle w:val="SDSTableTextNormal"/>
              <w:rPr>
                <w:noProof w:val="0"/>
              </w:rPr>
            </w:pPr>
            <w:r w:rsidRPr="006A1361">
              <w:t>Nocif par contact cutané.</w:t>
            </w:r>
          </w:p>
        </w:tc>
      </w:tr>
      <w:tr w:rsidR="005A3C50" w14:paraId="5E92577B" w14:textId="77777777" w:rsidTr="00D454E0">
        <w:tc>
          <w:tcPr>
            <w:tcW w:w="3686" w:type="dxa"/>
          </w:tcPr>
          <w:p w14:paraId="597BA7E4" w14:textId="77777777" w:rsidR="00827634" w:rsidRPr="006A1361" w:rsidRDefault="0024439F" w:rsidP="009B0F88">
            <w:pPr>
              <w:pStyle w:val="SDSTableTextNormal"/>
              <w:rPr>
                <w:noProof w:val="0"/>
              </w:rPr>
            </w:pPr>
            <w:r w:rsidRPr="006A1361">
              <w:t>Toxicité aiguë (Inhalation)</w:t>
            </w:r>
          </w:p>
        </w:tc>
        <w:tc>
          <w:tcPr>
            <w:tcW w:w="284" w:type="dxa"/>
          </w:tcPr>
          <w:p w14:paraId="77E4C159" w14:textId="77777777" w:rsidR="00827634" w:rsidRPr="006A1361" w:rsidRDefault="00DC3DAB" w:rsidP="00E10F57">
            <w:pPr>
              <w:pStyle w:val="SDSTableTextColonColumn"/>
              <w:rPr>
                <w:noProof w:val="0"/>
              </w:rPr>
            </w:pPr>
            <w:r w:rsidRPr="006A1361">
              <w:rPr>
                <w:noProof w:val="0"/>
              </w:rPr>
              <w:t>:</w:t>
            </w:r>
          </w:p>
        </w:tc>
        <w:tc>
          <w:tcPr>
            <w:tcW w:w="6521" w:type="dxa"/>
          </w:tcPr>
          <w:p w14:paraId="1DDA6646" w14:textId="77777777" w:rsidR="00827634" w:rsidRPr="006A1361" w:rsidRDefault="0024439F" w:rsidP="009B0F88">
            <w:pPr>
              <w:pStyle w:val="SDSTableTextNormal"/>
              <w:rPr>
                <w:noProof w:val="0"/>
              </w:rPr>
            </w:pPr>
            <w:r w:rsidRPr="006A1361">
              <w:t>Nocif par inhalation.</w:t>
            </w:r>
          </w:p>
        </w:tc>
      </w:tr>
    </w:tbl>
    <w:p w14:paraId="2F32F189" w14:textId="77777777" w:rsidR="00827634" w:rsidRPr="006A1361"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A3C50" w14:paraId="632C78A3"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5068E52B" w14:textId="77777777" w:rsidR="00827634" w:rsidRPr="006A1361" w:rsidRDefault="0024439F" w:rsidP="00F47054">
            <w:pPr>
              <w:pStyle w:val="SDSTableTextHeading1"/>
              <w:rPr>
                <w:noProof w:val="0"/>
              </w:rPr>
            </w:pPr>
            <w:r w:rsidRPr="006A1361">
              <w:t>Leather cleaner</w:t>
            </w:r>
            <w:r w:rsidR="00DC3DAB" w:rsidRPr="006A1361">
              <w:rPr>
                <w:noProof w:val="0"/>
              </w:rPr>
              <w:t xml:space="preserve"> </w:t>
            </w:r>
          </w:p>
        </w:tc>
      </w:tr>
      <w:tr w:rsidR="005A3C50" w14:paraId="7C55DF8F" w14:textId="77777777" w:rsidTr="005A3C50">
        <w:tc>
          <w:tcPr>
            <w:tcW w:w="3969" w:type="dxa"/>
          </w:tcPr>
          <w:p w14:paraId="3C1CF323" w14:textId="77777777" w:rsidR="00827634" w:rsidRPr="006A1361" w:rsidRDefault="0024439F" w:rsidP="009B0F88">
            <w:pPr>
              <w:pStyle w:val="SDSTableTextNormal"/>
              <w:rPr>
                <w:noProof w:val="0"/>
              </w:rPr>
            </w:pPr>
            <w:r w:rsidRPr="006A1361">
              <w:t>ETA CLP (voie orale)</w:t>
            </w:r>
          </w:p>
        </w:tc>
        <w:tc>
          <w:tcPr>
            <w:tcW w:w="6520" w:type="dxa"/>
          </w:tcPr>
          <w:p w14:paraId="3DA84B19" w14:textId="77777777" w:rsidR="00827634" w:rsidRPr="006A1361" w:rsidRDefault="0024439F" w:rsidP="009B0F88">
            <w:pPr>
              <w:pStyle w:val="SDSTableTextNormal"/>
              <w:rPr>
                <w:noProof w:val="0"/>
              </w:rPr>
            </w:pPr>
            <w:r w:rsidRPr="006A1361">
              <w:t>517,331 mg/kg de poids corporel</w:t>
            </w:r>
          </w:p>
        </w:tc>
      </w:tr>
      <w:tr w:rsidR="005A3C50" w14:paraId="2C76C7E5" w14:textId="77777777" w:rsidTr="005A3C50">
        <w:tc>
          <w:tcPr>
            <w:tcW w:w="3969" w:type="dxa"/>
          </w:tcPr>
          <w:p w14:paraId="056E7D38" w14:textId="77777777" w:rsidR="00827634" w:rsidRPr="006A1361" w:rsidRDefault="0024439F" w:rsidP="009B0F88">
            <w:pPr>
              <w:pStyle w:val="SDSTableTextNormal"/>
              <w:rPr>
                <w:noProof w:val="0"/>
              </w:rPr>
            </w:pPr>
            <w:r w:rsidRPr="006A1361">
              <w:t>ETA CLP (voie cutanée)</w:t>
            </w:r>
          </w:p>
        </w:tc>
        <w:tc>
          <w:tcPr>
            <w:tcW w:w="6520" w:type="dxa"/>
          </w:tcPr>
          <w:p w14:paraId="7AC68204" w14:textId="77777777" w:rsidR="00827634" w:rsidRPr="006A1361" w:rsidRDefault="0024439F" w:rsidP="009B0F88">
            <w:pPr>
              <w:pStyle w:val="SDSTableTextNormal"/>
              <w:rPr>
                <w:noProof w:val="0"/>
              </w:rPr>
            </w:pPr>
            <w:r w:rsidRPr="006A1361">
              <w:t>1989,15 mg/kg de poids corporel</w:t>
            </w:r>
          </w:p>
        </w:tc>
      </w:tr>
      <w:tr w:rsidR="005A3C50" w14:paraId="341241D4" w14:textId="77777777" w:rsidTr="005A3C50">
        <w:tc>
          <w:tcPr>
            <w:tcW w:w="3969" w:type="dxa"/>
          </w:tcPr>
          <w:p w14:paraId="63DF5A28" w14:textId="77777777" w:rsidR="00827634" w:rsidRPr="006A1361" w:rsidRDefault="0024439F" w:rsidP="009B0F88">
            <w:pPr>
              <w:pStyle w:val="SDSTableTextNormal"/>
              <w:rPr>
                <w:noProof w:val="0"/>
              </w:rPr>
            </w:pPr>
            <w:r w:rsidRPr="006A1361">
              <w:t>ETA CLP (poussières, brouillard)</w:t>
            </w:r>
          </w:p>
        </w:tc>
        <w:tc>
          <w:tcPr>
            <w:tcW w:w="6520" w:type="dxa"/>
          </w:tcPr>
          <w:p w14:paraId="0A9292B1" w14:textId="77777777" w:rsidR="00827634" w:rsidRPr="006A1361" w:rsidRDefault="0024439F" w:rsidP="009B0F88">
            <w:pPr>
              <w:pStyle w:val="SDSTableTextNormal"/>
              <w:rPr>
                <w:noProof w:val="0"/>
              </w:rPr>
            </w:pPr>
            <w:r w:rsidRPr="006A1361">
              <w:t>2,712 mg/l/4h</w:t>
            </w:r>
          </w:p>
        </w:tc>
      </w:tr>
    </w:tbl>
    <w:p w14:paraId="3B743E54" w14:textId="77777777" w:rsidR="00827634" w:rsidRPr="006A1361"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A3C50" w14:paraId="7AC0E136"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7587EDF6" w14:textId="77777777" w:rsidR="00827634" w:rsidRPr="006A1361" w:rsidRDefault="0024439F" w:rsidP="00F47054">
            <w:pPr>
              <w:pStyle w:val="SDSTableTextHeading1"/>
              <w:rPr>
                <w:noProof w:val="0"/>
              </w:rPr>
            </w:pPr>
            <w:r w:rsidRPr="006A1361">
              <w:t>hexan-1-ol (111-27-3)</w:t>
            </w:r>
          </w:p>
        </w:tc>
      </w:tr>
      <w:tr w:rsidR="005A3C50" w14:paraId="3F848651" w14:textId="77777777" w:rsidTr="005A3C50">
        <w:tc>
          <w:tcPr>
            <w:tcW w:w="3969" w:type="dxa"/>
          </w:tcPr>
          <w:p w14:paraId="548CD5B8" w14:textId="77777777" w:rsidR="00827634" w:rsidRPr="006A1361" w:rsidRDefault="0024439F" w:rsidP="009B0F88">
            <w:pPr>
              <w:pStyle w:val="SDSTableTextNormal"/>
              <w:rPr>
                <w:noProof w:val="0"/>
              </w:rPr>
            </w:pPr>
            <w:r w:rsidRPr="006A1361">
              <w:t>DL50 orale rat</w:t>
            </w:r>
          </w:p>
        </w:tc>
        <w:tc>
          <w:tcPr>
            <w:tcW w:w="6520" w:type="dxa"/>
          </w:tcPr>
          <w:p w14:paraId="39EFCC7C" w14:textId="77777777" w:rsidR="00827634" w:rsidRPr="006A1361" w:rsidRDefault="00887513" w:rsidP="009B0F88">
            <w:pPr>
              <w:pStyle w:val="SDSTableTextNormal"/>
              <w:rPr>
                <w:noProof w:val="0"/>
              </w:rPr>
            </w:pPr>
            <w:r w:rsidRPr="006A1361">
              <w:t>3210 mg/kg de poids corporel</w:t>
            </w:r>
          </w:p>
        </w:tc>
      </w:tr>
      <w:tr w:rsidR="005A3C50" w14:paraId="742F2DAA" w14:textId="77777777" w:rsidTr="005A3C50">
        <w:tc>
          <w:tcPr>
            <w:tcW w:w="3969" w:type="dxa"/>
          </w:tcPr>
          <w:p w14:paraId="5A21A006" w14:textId="77777777" w:rsidR="00827634" w:rsidRPr="006A1361" w:rsidRDefault="0024439F" w:rsidP="009B0F88">
            <w:pPr>
              <w:pStyle w:val="SDSTableTextNormal"/>
              <w:rPr>
                <w:noProof w:val="0"/>
              </w:rPr>
            </w:pPr>
            <w:r w:rsidRPr="006A1361">
              <w:t>DL50 cutanée rat</w:t>
            </w:r>
          </w:p>
        </w:tc>
        <w:tc>
          <w:tcPr>
            <w:tcW w:w="6520" w:type="dxa"/>
          </w:tcPr>
          <w:p w14:paraId="5704F4C6" w14:textId="77777777" w:rsidR="00827634" w:rsidRPr="006A1361" w:rsidRDefault="0024439F" w:rsidP="009B0F88">
            <w:pPr>
              <w:pStyle w:val="SDSTableTextNormal"/>
              <w:rPr>
                <w:noProof w:val="0"/>
              </w:rPr>
            </w:pPr>
            <w:r w:rsidRPr="006A1361">
              <w:t>1500 mg/kg de poids corporel</w:t>
            </w:r>
          </w:p>
        </w:tc>
      </w:tr>
      <w:tr w:rsidR="005A3C50" w14:paraId="489FFEBC" w14:textId="77777777" w:rsidTr="005A3C50">
        <w:tc>
          <w:tcPr>
            <w:tcW w:w="3969" w:type="dxa"/>
          </w:tcPr>
          <w:p w14:paraId="50F7B583" w14:textId="77777777" w:rsidR="00827634" w:rsidRPr="006A1361" w:rsidRDefault="0024439F" w:rsidP="009B0F88">
            <w:pPr>
              <w:pStyle w:val="SDSTableTextNormal"/>
              <w:rPr>
                <w:noProof w:val="0"/>
              </w:rPr>
            </w:pPr>
            <w:r w:rsidRPr="006A1361">
              <w:t>CL50 Inhalation - Rat</w:t>
            </w:r>
          </w:p>
        </w:tc>
        <w:tc>
          <w:tcPr>
            <w:tcW w:w="6520" w:type="dxa"/>
          </w:tcPr>
          <w:p w14:paraId="49FB4C03" w14:textId="77777777" w:rsidR="00827634" w:rsidRPr="006A1361" w:rsidRDefault="0024439F" w:rsidP="009B0F88">
            <w:pPr>
              <w:pStyle w:val="SDSTableTextNormal"/>
              <w:rPr>
                <w:noProof w:val="0"/>
              </w:rPr>
            </w:pPr>
            <w:r w:rsidRPr="006A1361">
              <w:t>21 mg/m³</w:t>
            </w:r>
          </w:p>
        </w:tc>
      </w:tr>
    </w:tbl>
    <w:p w14:paraId="3CFC3E80" w14:textId="77777777" w:rsidR="00067382" w:rsidRPr="006A1361"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14776F1E" w14:textId="77777777" w:rsidTr="00D454E0">
        <w:tc>
          <w:tcPr>
            <w:tcW w:w="3686" w:type="dxa"/>
          </w:tcPr>
          <w:p w14:paraId="33F683ED" w14:textId="77777777" w:rsidR="00827634" w:rsidRPr="006A1361" w:rsidRDefault="0024439F" w:rsidP="009B0F88">
            <w:pPr>
              <w:pStyle w:val="SDSTableTextNormal"/>
              <w:rPr>
                <w:noProof w:val="0"/>
              </w:rPr>
            </w:pPr>
            <w:r w:rsidRPr="006A1361">
              <w:t>Corrosion cutanée/irritation cutanée</w:t>
            </w:r>
          </w:p>
        </w:tc>
        <w:tc>
          <w:tcPr>
            <w:tcW w:w="284" w:type="dxa"/>
          </w:tcPr>
          <w:p w14:paraId="132FE342" w14:textId="77777777" w:rsidR="00827634" w:rsidRPr="006A1361" w:rsidRDefault="00DC3DAB" w:rsidP="00E10F57">
            <w:pPr>
              <w:pStyle w:val="SDSTableTextColonColumn"/>
              <w:rPr>
                <w:noProof w:val="0"/>
              </w:rPr>
            </w:pPr>
            <w:r w:rsidRPr="006A1361">
              <w:rPr>
                <w:noProof w:val="0"/>
              </w:rPr>
              <w:t>:</w:t>
            </w:r>
          </w:p>
        </w:tc>
        <w:tc>
          <w:tcPr>
            <w:tcW w:w="6521" w:type="dxa"/>
          </w:tcPr>
          <w:p w14:paraId="2F2E0B62"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r w:rsidR="005A3C50" w14:paraId="0C13CF3C" w14:textId="77777777" w:rsidTr="00D454E0">
        <w:tc>
          <w:tcPr>
            <w:tcW w:w="3686" w:type="dxa"/>
          </w:tcPr>
          <w:p w14:paraId="44EE946F" w14:textId="77777777" w:rsidR="00827634" w:rsidRPr="006A1361" w:rsidRDefault="0024439F" w:rsidP="009B0F88">
            <w:pPr>
              <w:pStyle w:val="SDSTableTextNormal"/>
              <w:rPr>
                <w:noProof w:val="0"/>
              </w:rPr>
            </w:pPr>
            <w:r w:rsidRPr="006A1361">
              <w:t>Lésions oculaires graves/irritation oculaire</w:t>
            </w:r>
          </w:p>
        </w:tc>
        <w:tc>
          <w:tcPr>
            <w:tcW w:w="284" w:type="dxa"/>
          </w:tcPr>
          <w:p w14:paraId="0FC14B8E" w14:textId="77777777" w:rsidR="00827634" w:rsidRPr="006A1361" w:rsidRDefault="00DC3DAB" w:rsidP="00E10F57">
            <w:pPr>
              <w:pStyle w:val="SDSTableTextColonColumn"/>
              <w:rPr>
                <w:noProof w:val="0"/>
              </w:rPr>
            </w:pPr>
            <w:r w:rsidRPr="006A1361">
              <w:rPr>
                <w:noProof w:val="0"/>
              </w:rPr>
              <w:t>:</w:t>
            </w:r>
          </w:p>
        </w:tc>
        <w:tc>
          <w:tcPr>
            <w:tcW w:w="6521" w:type="dxa"/>
          </w:tcPr>
          <w:p w14:paraId="057C4947"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r w:rsidR="005A3C50" w14:paraId="1BFB63B3" w14:textId="77777777" w:rsidTr="00D454E0">
        <w:tc>
          <w:tcPr>
            <w:tcW w:w="3686" w:type="dxa"/>
          </w:tcPr>
          <w:p w14:paraId="6F01EB3D" w14:textId="77777777" w:rsidR="00827634" w:rsidRPr="006A1361" w:rsidRDefault="0024439F" w:rsidP="009B0F88">
            <w:pPr>
              <w:pStyle w:val="SDSTableTextNormal"/>
              <w:rPr>
                <w:noProof w:val="0"/>
              </w:rPr>
            </w:pPr>
            <w:r w:rsidRPr="006A1361">
              <w:t>Sensibilisation respiratoire ou cutanée</w:t>
            </w:r>
          </w:p>
        </w:tc>
        <w:tc>
          <w:tcPr>
            <w:tcW w:w="284" w:type="dxa"/>
          </w:tcPr>
          <w:p w14:paraId="37AA7713" w14:textId="77777777" w:rsidR="00827634" w:rsidRPr="006A1361" w:rsidRDefault="00DC3DAB" w:rsidP="00E10F57">
            <w:pPr>
              <w:pStyle w:val="SDSTableTextColonColumn"/>
              <w:rPr>
                <w:noProof w:val="0"/>
              </w:rPr>
            </w:pPr>
            <w:r w:rsidRPr="006A1361">
              <w:rPr>
                <w:noProof w:val="0"/>
              </w:rPr>
              <w:t>:</w:t>
            </w:r>
          </w:p>
        </w:tc>
        <w:tc>
          <w:tcPr>
            <w:tcW w:w="6521" w:type="dxa"/>
          </w:tcPr>
          <w:p w14:paraId="21A6EDBE" w14:textId="77777777" w:rsidR="00827634" w:rsidRPr="00634FC9" w:rsidRDefault="00DC3DAB" w:rsidP="009B0F88">
            <w:pPr>
              <w:pStyle w:val="SDSTableTextNormal"/>
              <w:rPr>
                <w:noProof w:val="0"/>
                <w:lang w:val="fr-BE"/>
              </w:rPr>
            </w:pPr>
            <w:r w:rsidRPr="00634FC9">
              <w:rPr>
                <w:lang w:val="fr-BE"/>
              </w:rPr>
              <w:t>Compte tenu des données disponibles, les critères de classification ne sont pas remplis.</w:t>
            </w:r>
          </w:p>
        </w:tc>
      </w:tr>
      <w:tr w:rsidR="005A3C50" w14:paraId="70A195E7" w14:textId="77777777" w:rsidTr="00D454E0">
        <w:tc>
          <w:tcPr>
            <w:tcW w:w="3686" w:type="dxa"/>
          </w:tcPr>
          <w:p w14:paraId="162C7D0E" w14:textId="77777777" w:rsidR="00827634" w:rsidRPr="006A1361" w:rsidRDefault="0024439F" w:rsidP="009B0F88">
            <w:pPr>
              <w:pStyle w:val="SDSTableTextNormal"/>
              <w:rPr>
                <w:noProof w:val="0"/>
              </w:rPr>
            </w:pPr>
            <w:r w:rsidRPr="006A1361">
              <w:t>Mutagénicité sur les cellules germinales</w:t>
            </w:r>
          </w:p>
        </w:tc>
        <w:tc>
          <w:tcPr>
            <w:tcW w:w="284" w:type="dxa"/>
          </w:tcPr>
          <w:p w14:paraId="43C65050" w14:textId="77777777" w:rsidR="00827634" w:rsidRPr="006A1361" w:rsidRDefault="00DC3DAB" w:rsidP="00E10F57">
            <w:pPr>
              <w:pStyle w:val="SDSTableTextColonColumn"/>
              <w:rPr>
                <w:noProof w:val="0"/>
              </w:rPr>
            </w:pPr>
            <w:r w:rsidRPr="006A1361">
              <w:rPr>
                <w:noProof w:val="0"/>
              </w:rPr>
              <w:t>:</w:t>
            </w:r>
          </w:p>
        </w:tc>
        <w:tc>
          <w:tcPr>
            <w:tcW w:w="6521" w:type="dxa"/>
          </w:tcPr>
          <w:p w14:paraId="2A03D8D1"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r w:rsidR="005A3C50" w14:paraId="7BB9BB6A" w14:textId="77777777" w:rsidTr="00D454E0">
        <w:tc>
          <w:tcPr>
            <w:tcW w:w="3686" w:type="dxa"/>
          </w:tcPr>
          <w:p w14:paraId="02009FCE" w14:textId="77777777" w:rsidR="00827634" w:rsidRPr="006A1361" w:rsidRDefault="0024439F" w:rsidP="009B0F88">
            <w:pPr>
              <w:pStyle w:val="SDSTableTextNormal"/>
              <w:rPr>
                <w:noProof w:val="0"/>
              </w:rPr>
            </w:pPr>
            <w:r w:rsidRPr="006A1361">
              <w:t>Cancérogénicité</w:t>
            </w:r>
          </w:p>
        </w:tc>
        <w:tc>
          <w:tcPr>
            <w:tcW w:w="284" w:type="dxa"/>
          </w:tcPr>
          <w:p w14:paraId="6CFF5010" w14:textId="77777777" w:rsidR="00827634" w:rsidRPr="006A1361" w:rsidRDefault="00DC3DAB" w:rsidP="00E10F57">
            <w:pPr>
              <w:pStyle w:val="SDSTableTextColonColumn"/>
              <w:rPr>
                <w:noProof w:val="0"/>
              </w:rPr>
            </w:pPr>
            <w:r w:rsidRPr="006A1361">
              <w:rPr>
                <w:noProof w:val="0"/>
              </w:rPr>
              <w:t>:</w:t>
            </w:r>
          </w:p>
        </w:tc>
        <w:tc>
          <w:tcPr>
            <w:tcW w:w="6521" w:type="dxa"/>
          </w:tcPr>
          <w:p w14:paraId="19AF78CB"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bl>
    <w:p w14:paraId="1F57D024" w14:textId="77777777" w:rsidR="00067382" w:rsidRPr="006A1361"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5A3C50" w14:paraId="298DB3F1" w14:textId="77777777" w:rsidTr="000B51C8">
        <w:tc>
          <w:tcPr>
            <w:tcW w:w="3686" w:type="dxa"/>
          </w:tcPr>
          <w:p w14:paraId="06D8A7A9" w14:textId="77777777" w:rsidR="00827634" w:rsidRPr="006A1361" w:rsidRDefault="0024439F" w:rsidP="009B0F88">
            <w:pPr>
              <w:pStyle w:val="SDSTableTextNormal"/>
              <w:rPr>
                <w:noProof w:val="0"/>
              </w:rPr>
            </w:pPr>
            <w:r w:rsidRPr="006A1361">
              <w:t>Toxicité pour la reproduction</w:t>
            </w:r>
          </w:p>
        </w:tc>
        <w:tc>
          <w:tcPr>
            <w:tcW w:w="283" w:type="dxa"/>
          </w:tcPr>
          <w:p w14:paraId="40A4A2CF" w14:textId="77777777" w:rsidR="00827634" w:rsidRPr="006A1361" w:rsidRDefault="00DC3DAB" w:rsidP="00E10F57">
            <w:pPr>
              <w:pStyle w:val="SDSTableTextColonColumn"/>
              <w:rPr>
                <w:noProof w:val="0"/>
              </w:rPr>
            </w:pPr>
            <w:r w:rsidRPr="006A1361">
              <w:rPr>
                <w:noProof w:val="0"/>
              </w:rPr>
              <w:t>:</w:t>
            </w:r>
          </w:p>
        </w:tc>
        <w:tc>
          <w:tcPr>
            <w:tcW w:w="6521" w:type="dxa"/>
          </w:tcPr>
          <w:p w14:paraId="0706C3AF"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bl>
    <w:p w14:paraId="3C3CF433" w14:textId="77777777" w:rsidR="00067382" w:rsidRPr="006A1361"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3187D028" w14:textId="77777777" w:rsidTr="00C27070">
        <w:tc>
          <w:tcPr>
            <w:tcW w:w="3686" w:type="dxa"/>
          </w:tcPr>
          <w:p w14:paraId="09712598" w14:textId="77777777" w:rsidR="00827634" w:rsidRPr="006A1361" w:rsidRDefault="00DC3DAB" w:rsidP="009B0F88">
            <w:pPr>
              <w:pStyle w:val="SDSTableTextNormal"/>
              <w:rPr>
                <w:noProof w:val="0"/>
              </w:rPr>
            </w:pPr>
            <w:r w:rsidRPr="006A1361">
              <w:t>Toxicité spécifique pour certains organes cibles (exposition unique)</w:t>
            </w:r>
          </w:p>
        </w:tc>
        <w:tc>
          <w:tcPr>
            <w:tcW w:w="284" w:type="dxa"/>
          </w:tcPr>
          <w:p w14:paraId="54BBDC42" w14:textId="77777777" w:rsidR="00827634" w:rsidRPr="006A1361" w:rsidRDefault="00DC3DAB" w:rsidP="00E10F57">
            <w:pPr>
              <w:pStyle w:val="SDSTableTextColonColumn"/>
              <w:rPr>
                <w:noProof w:val="0"/>
              </w:rPr>
            </w:pPr>
            <w:r w:rsidRPr="006A1361">
              <w:rPr>
                <w:noProof w:val="0"/>
              </w:rPr>
              <w:t>:</w:t>
            </w:r>
          </w:p>
        </w:tc>
        <w:tc>
          <w:tcPr>
            <w:tcW w:w="6521" w:type="dxa"/>
          </w:tcPr>
          <w:p w14:paraId="45FDB7FA"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bl>
    <w:p w14:paraId="42495C4F" w14:textId="77777777" w:rsidR="00067382" w:rsidRPr="006A1361"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5A3C50" w14:paraId="3F794AEC" w14:textId="77777777" w:rsidTr="000B51C8">
        <w:tc>
          <w:tcPr>
            <w:tcW w:w="3686" w:type="dxa"/>
          </w:tcPr>
          <w:p w14:paraId="13670B02" w14:textId="77777777" w:rsidR="00827634" w:rsidRPr="006A1361" w:rsidRDefault="00DC3DAB" w:rsidP="009B0F88">
            <w:pPr>
              <w:pStyle w:val="SDSTableTextNormal"/>
              <w:rPr>
                <w:noProof w:val="0"/>
              </w:rPr>
            </w:pPr>
            <w:r w:rsidRPr="006A1361">
              <w:t>Toxicité spécifique pour certains organes cibles (exposition répétée)</w:t>
            </w:r>
          </w:p>
        </w:tc>
        <w:tc>
          <w:tcPr>
            <w:tcW w:w="283" w:type="dxa"/>
          </w:tcPr>
          <w:p w14:paraId="731E0A10" w14:textId="77777777" w:rsidR="00827634" w:rsidRPr="006A1361" w:rsidRDefault="00DC3DAB" w:rsidP="00E10F57">
            <w:pPr>
              <w:pStyle w:val="SDSTableTextColonColumn"/>
              <w:rPr>
                <w:noProof w:val="0"/>
              </w:rPr>
            </w:pPr>
            <w:r w:rsidRPr="006A1361">
              <w:rPr>
                <w:noProof w:val="0"/>
              </w:rPr>
              <w:t>:</w:t>
            </w:r>
          </w:p>
        </w:tc>
        <w:tc>
          <w:tcPr>
            <w:tcW w:w="6521" w:type="dxa"/>
          </w:tcPr>
          <w:p w14:paraId="62750CCF"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bl>
    <w:p w14:paraId="2B3C24E4" w14:textId="77777777" w:rsidR="00067382" w:rsidRPr="006A1361"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476E5D6E" w14:textId="77777777" w:rsidTr="00C27070">
        <w:tc>
          <w:tcPr>
            <w:tcW w:w="3686" w:type="dxa"/>
          </w:tcPr>
          <w:p w14:paraId="3D5FFA8C" w14:textId="77777777" w:rsidR="00827634" w:rsidRPr="006A1361" w:rsidRDefault="0024439F" w:rsidP="009B0F88">
            <w:pPr>
              <w:pStyle w:val="SDSTableTextNormal"/>
              <w:rPr>
                <w:noProof w:val="0"/>
              </w:rPr>
            </w:pPr>
            <w:r w:rsidRPr="006A1361">
              <w:t>Danger par aspiration</w:t>
            </w:r>
          </w:p>
        </w:tc>
        <w:tc>
          <w:tcPr>
            <w:tcW w:w="284" w:type="dxa"/>
          </w:tcPr>
          <w:p w14:paraId="261B9DC9" w14:textId="77777777" w:rsidR="00827634" w:rsidRPr="006A1361" w:rsidRDefault="00DC3DAB" w:rsidP="00E10F57">
            <w:pPr>
              <w:pStyle w:val="SDSTableTextColonColumn"/>
              <w:rPr>
                <w:noProof w:val="0"/>
              </w:rPr>
            </w:pPr>
            <w:r w:rsidRPr="006A1361">
              <w:rPr>
                <w:noProof w:val="0"/>
              </w:rPr>
              <w:t>:</w:t>
            </w:r>
          </w:p>
        </w:tc>
        <w:tc>
          <w:tcPr>
            <w:tcW w:w="6521" w:type="dxa"/>
          </w:tcPr>
          <w:p w14:paraId="0C80E218"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bl>
    <w:p w14:paraId="70030CF7" w14:textId="77777777" w:rsidR="003D594B" w:rsidRPr="006A1361" w:rsidRDefault="00DC3DAB" w:rsidP="003D594B">
      <w:pPr>
        <w:pStyle w:val="SDSTextHeading2"/>
        <w:rPr>
          <w:noProof w:val="0"/>
          <w:lang w:val="en-GB"/>
        </w:rPr>
      </w:pPr>
      <w:r w:rsidRPr="006A1361">
        <w:rPr>
          <w:noProof w:val="0"/>
          <w:lang w:val="en-GB"/>
        </w:rPr>
        <w:t xml:space="preserve">11.2. </w:t>
      </w:r>
      <w:bookmarkStart w:id="7" w:name="_Hlk54089399"/>
      <w:r w:rsidRPr="006A1361">
        <w:rPr>
          <w:lang w:val="en-GB"/>
        </w:rPr>
        <w:t>Informations sur les autres dangers</w:t>
      </w:r>
      <w:bookmarkEnd w:id="7"/>
    </w:p>
    <w:p w14:paraId="40154EED" w14:textId="77777777" w:rsidR="00575EFD" w:rsidRPr="006A1361" w:rsidRDefault="00DC3DAB" w:rsidP="00F91E8D">
      <w:pPr>
        <w:pStyle w:val="SDSTextHeading3"/>
        <w:rPr>
          <w:noProof w:val="0"/>
        </w:rPr>
      </w:pPr>
      <w:r w:rsidRPr="006A1361">
        <w:rPr>
          <w:noProof w:val="0"/>
        </w:rPr>
        <w:t xml:space="preserve">11.2.1. </w:t>
      </w:r>
      <w:r w:rsidR="005C1D25" w:rsidRPr="006A1361">
        <w:t>Propriétés perturbant le système endocrinien</w:t>
      </w: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0821D110" w14:textId="77777777" w:rsidTr="00453726">
        <w:tc>
          <w:tcPr>
            <w:tcW w:w="3686" w:type="dxa"/>
          </w:tcPr>
          <w:p w14:paraId="0C81A2DB" w14:textId="77777777" w:rsidR="003D594B" w:rsidRPr="006A1361" w:rsidRDefault="00DC3DAB" w:rsidP="00AE5FB4">
            <w:pPr>
              <w:pStyle w:val="SDSTableTextNormal"/>
              <w:rPr>
                <w:noProof w:val="0"/>
              </w:rPr>
            </w:pPr>
            <w:r w:rsidRPr="006A1361">
              <w:t>Effets néfastes sur la santé causés par les propriétés perturbant le système endocrinien</w:t>
            </w:r>
          </w:p>
        </w:tc>
        <w:tc>
          <w:tcPr>
            <w:tcW w:w="284" w:type="dxa"/>
          </w:tcPr>
          <w:p w14:paraId="64516D58" w14:textId="77777777" w:rsidR="003D594B" w:rsidRPr="006A1361" w:rsidRDefault="00DC3DAB" w:rsidP="00E10F57">
            <w:pPr>
              <w:pStyle w:val="SDSTableTextColonColumn"/>
              <w:rPr>
                <w:noProof w:val="0"/>
              </w:rPr>
            </w:pPr>
            <w:r w:rsidRPr="006A1361">
              <w:rPr>
                <w:noProof w:val="0"/>
              </w:rPr>
              <w:t>:</w:t>
            </w:r>
          </w:p>
        </w:tc>
        <w:tc>
          <w:tcPr>
            <w:tcW w:w="6521" w:type="dxa"/>
          </w:tcPr>
          <w:p w14:paraId="22DCB53E" w14:textId="77777777" w:rsidR="003D594B" w:rsidRPr="006A1361" w:rsidRDefault="00DC3DAB" w:rsidP="00AE5FB4">
            <w:pPr>
              <w:pStyle w:val="SDSTableTextNormal"/>
              <w:rPr>
                <w:noProof w:val="0"/>
              </w:rPr>
            </w:pPr>
            <w:r w:rsidRPr="006A1361">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w:t>
            </w:r>
          </w:p>
        </w:tc>
      </w:tr>
    </w:tbl>
    <w:p w14:paraId="145DF582" w14:textId="77777777" w:rsidR="00575EFD" w:rsidRPr="006A1361" w:rsidRDefault="00DC3DAB" w:rsidP="00F91E8D">
      <w:pPr>
        <w:pStyle w:val="SDSTextHeading3"/>
        <w:rPr>
          <w:rStyle w:val="SDSTextNormalChar"/>
          <w:noProof w:val="0"/>
        </w:rPr>
      </w:pPr>
      <w:r w:rsidRPr="006A1361">
        <w:rPr>
          <w:noProof w:val="0"/>
        </w:rPr>
        <w:lastRenderedPageBreak/>
        <w:t xml:space="preserve">11.2.2. </w:t>
      </w:r>
      <w:bookmarkStart w:id="8" w:name="_Hlk54089489"/>
      <w:r w:rsidRPr="006A1361">
        <w:t>Autres informations</w:t>
      </w:r>
      <w:bookmarkEnd w:id="8"/>
    </w:p>
    <w:p w14:paraId="73A03385" w14:textId="77777777" w:rsidR="00827634" w:rsidRPr="006A1361" w:rsidRDefault="0024439F" w:rsidP="00E62D88">
      <w:pPr>
        <w:pStyle w:val="SDSTextHeading1"/>
        <w:rPr>
          <w:noProof w:val="0"/>
          <w:lang w:val="en-GB"/>
        </w:rPr>
      </w:pPr>
      <w:r w:rsidRPr="006A1361">
        <w:rPr>
          <w:lang w:val="en-GB"/>
        </w:rPr>
        <w:t>RUBRIQUE 12</w:t>
      </w:r>
      <w:r w:rsidR="00DC3DAB" w:rsidRPr="006A1361">
        <w:rPr>
          <w:noProof w:val="0"/>
          <w:lang w:val="en-GB"/>
        </w:rPr>
        <w:t xml:space="preserve">: </w:t>
      </w:r>
      <w:r w:rsidRPr="006A1361">
        <w:rPr>
          <w:lang w:val="en-GB"/>
        </w:rPr>
        <w:t>Informations écologiques</w:t>
      </w:r>
    </w:p>
    <w:p w14:paraId="63E57777" w14:textId="77777777" w:rsidR="00827634" w:rsidRPr="006A1361" w:rsidRDefault="00DD1AEA" w:rsidP="00E62D88">
      <w:pPr>
        <w:pStyle w:val="SDSTextHeading2"/>
        <w:rPr>
          <w:noProof w:val="0"/>
          <w:lang w:val="en-GB"/>
        </w:rPr>
      </w:pPr>
      <w:r w:rsidRPr="006A1361">
        <w:rPr>
          <w:noProof w:val="0"/>
          <w:lang w:val="en-GB"/>
        </w:rPr>
        <w:t xml:space="preserve">12.1. </w:t>
      </w:r>
      <w:r w:rsidR="0024439F" w:rsidRPr="006A1361">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5A3C50" w14:paraId="1BB3F314" w14:textId="77777777" w:rsidTr="000B51C8">
        <w:tc>
          <w:tcPr>
            <w:tcW w:w="3686" w:type="dxa"/>
          </w:tcPr>
          <w:p w14:paraId="7524FDB3" w14:textId="77777777" w:rsidR="00827634" w:rsidRPr="006A1361" w:rsidRDefault="00DC3DAB" w:rsidP="009B0F88">
            <w:pPr>
              <w:pStyle w:val="SDSTableTextNormal"/>
              <w:rPr>
                <w:noProof w:val="0"/>
              </w:rPr>
            </w:pPr>
            <w:r w:rsidRPr="006A1361">
              <w:t>Dangers pour le milieu aquatique, à court terme (aiguë)</w:t>
            </w:r>
          </w:p>
        </w:tc>
        <w:tc>
          <w:tcPr>
            <w:tcW w:w="284" w:type="dxa"/>
          </w:tcPr>
          <w:p w14:paraId="2725A454" w14:textId="77777777" w:rsidR="00827634" w:rsidRPr="006A1361" w:rsidRDefault="00DC3DAB" w:rsidP="00E10F57">
            <w:pPr>
              <w:pStyle w:val="SDSTableTextColonColumn"/>
              <w:rPr>
                <w:noProof w:val="0"/>
              </w:rPr>
            </w:pPr>
            <w:r w:rsidRPr="006A1361">
              <w:rPr>
                <w:noProof w:val="0"/>
              </w:rPr>
              <w:t>:</w:t>
            </w:r>
          </w:p>
        </w:tc>
        <w:tc>
          <w:tcPr>
            <w:tcW w:w="6521" w:type="dxa"/>
          </w:tcPr>
          <w:p w14:paraId="6A1DFE5C"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r w:rsidR="005A3C50" w14:paraId="173DE8BD" w14:textId="77777777" w:rsidTr="000B51C8">
        <w:tc>
          <w:tcPr>
            <w:tcW w:w="3686" w:type="dxa"/>
          </w:tcPr>
          <w:p w14:paraId="61811011" w14:textId="77777777" w:rsidR="00827634" w:rsidRPr="006A1361" w:rsidRDefault="00DC3DAB" w:rsidP="009B0F88">
            <w:pPr>
              <w:pStyle w:val="SDSTableTextNormal"/>
              <w:rPr>
                <w:noProof w:val="0"/>
              </w:rPr>
            </w:pPr>
            <w:r w:rsidRPr="006A1361">
              <w:t>Dangers pour le milieu aquatique, à long terme (chronique)</w:t>
            </w:r>
          </w:p>
        </w:tc>
        <w:tc>
          <w:tcPr>
            <w:tcW w:w="284" w:type="dxa"/>
          </w:tcPr>
          <w:p w14:paraId="2F525928" w14:textId="77777777" w:rsidR="00827634" w:rsidRPr="006A1361" w:rsidRDefault="00DC3DAB" w:rsidP="00E10F57">
            <w:pPr>
              <w:pStyle w:val="SDSTableTextColonColumn"/>
              <w:rPr>
                <w:noProof w:val="0"/>
              </w:rPr>
            </w:pPr>
            <w:r w:rsidRPr="006A1361">
              <w:rPr>
                <w:noProof w:val="0"/>
              </w:rPr>
              <w:t>:</w:t>
            </w:r>
          </w:p>
        </w:tc>
        <w:tc>
          <w:tcPr>
            <w:tcW w:w="6521" w:type="dxa"/>
          </w:tcPr>
          <w:p w14:paraId="05332C7A" w14:textId="77777777" w:rsidR="00827634" w:rsidRPr="006A1361" w:rsidRDefault="00DC3DAB" w:rsidP="009B0F88">
            <w:pPr>
              <w:pStyle w:val="SDSTableTextNormal"/>
              <w:rPr>
                <w:noProof w:val="0"/>
              </w:rPr>
            </w:pPr>
            <w:r w:rsidRPr="006A1361">
              <w:t>Compte tenu des données disponibles, les critères de classification ne sont pas remplis.</w:t>
            </w:r>
          </w:p>
        </w:tc>
      </w:tr>
    </w:tbl>
    <w:p w14:paraId="3D1658C7" w14:textId="77777777" w:rsidR="00827634" w:rsidRPr="006A1361"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A3C50" w14:paraId="6A3379D4"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1D589406" w14:textId="77777777" w:rsidR="00827634" w:rsidRPr="006A1361" w:rsidRDefault="0024439F" w:rsidP="00F47054">
            <w:pPr>
              <w:pStyle w:val="SDSTableTextHeading1"/>
              <w:rPr>
                <w:noProof w:val="0"/>
              </w:rPr>
            </w:pPr>
            <w:r w:rsidRPr="006A1361">
              <w:t>hexan-1-ol (111-27-3)</w:t>
            </w:r>
          </w:p>
        </w:tc>
      </w:tr>
      <w:tr w:rsidR="005A3C50" w14:paraId="73E71C1E" w14:textId="77777777" w:rsidTr="005A3C50">
        <w:tc>
          <w:tcPr>
            <w:tcW w:w="3969" w:type="dxa"/>
          </w:tcPr>
          <w:p w14:paraId="53D59713" w14:textId="77777777" w:rsidR="00827634" w:rsidRPr="006A1361" w:rsidRDefault="0024439F" w:rsidP="009B0F88">
            <w:pPr>
              <w:pStyle w:val="SDSTableTextNormal"/>
              <w:rPr>
                <w:noProof w:val="0"/>
              </w:rPr>
            </w:pPr>
            <w:r w:rsidRPr="006A1361">
              <w:t>CL50 - Poisson [1]</w:t>
            </w:r>
          </w:p>
        </w:tc>
        <w:tc>
          <w:tcPr>
            <w:tcW w:w="6520" w:type="dxa"/>
          </w:tcPr>
          <w:p w14:paraId="4411A4AB" w14:textId="77777777" w:rsidR="00827634" w:rsidRPr="006A1361" w:rsidRDefault="0024439F" w:rsidP="009B0F88">
            <w:pPr>
              <w:pStyle w:val="SDSTableTextNormal"/>
              <w:rPr>
                <w:noProof w:val="0"/>
              </w:rPr>
            </w:pPr>
            <w:r w:rsidRPr="006A1361">
              <w:t>97 (Pimephales promelas, 96 h)</w:t>
            </w:r>
          </w:p>
        </w:tc>
      </w:tr>
      <w:tr w:rsidR="005A3C50" w14:paraId="15B4C79A" w14:textId="77777777" w:rsidTr="005A3C50">
        <w:tc>
          <w:tcPr>
            <w:tcW w:w="3969" w:type="dxa"/>
          </w:tcPr>
          <w:p w14:paraId="042EAF9A" w14:textId="77777777" w:rsidR="00827634" w:rsidRPr="006A1361" w:rsidRDefault="0024439F" w:rsidP="009B0F88">
            <w:pPr>
              <w:pStyle w:val="SDSTableTextNormal"/>
              <w:rPr>
                <w:noProof w:val="0"/>
              </w:rPr>
            </w:pPr>
            <w:r w:rsidRPr="006A1361">
              <w:t>CE50 - Crustacés [1]</w:t>
            </w:r>
          </w:p>
        </w:tc>
        <w:tc>
          <w:tcPr>
            <w:tcW w:w="6520" w:type="dxa"/>
          </w:tcPr>
          <w:p w14:paraId="0E134E70" w14:textId="77777777" w:rsidR="00827634" w:rsidRPr="006A1361" w:rsidRDefault="0024439F" w:rsidP="009B0F88">
            <w:pPr>
              <w:pStyle w:val="SDSTableTextNormal"/>
              <w:rPr>
                <w:noProof w:val="0"/>
              </w:rPr>
            </w:pPr>
            <w:r w:rsidRPr="006A1361">
              <w:t>201 mg/l (Daphnia magna, 24 h)</w:t>
            </w:r>
          </w:p>
        </w:tc>
      </w:tr>
      <w:tr w:rsidR="005A3C50" w14:paraId="667BF9D4" w14:textId="77777777" w:rsidTr="005A3C50">
        <w:tc>
          <w:tcPr>
            <w:tcW w:w="3969" w:type="dxa"/>
          </w:tcPr>
          <w:p w14:paraId="535A192A" w14:textId="77777777" w:rsidR="00827634" w:rsidRPr="006A1361" w:rsidRDefault="0024439F" w:rsidP="009B0F88">
            <w:pPr>
              <w:pStyle w:val="SDSTableTextNormal"/>
              <w:rPr>
                <w:noProof w:val="0"/>
              </w:rPr>
            </w:pPr>
            <w:r w:rsidRPr="006A1361">
              <w:t>CE50 - Autres organismes aquatiques [1]</w:t>
            </w:r>
          </w:p>
        </w:tc>
        <w:tc>
          <w:tcPr>
            <w:tcW w:w="6520" w:type="dxa"/>
          </w:tcPr>
          <w:p w14:paraId="42843F44" w14:textId="77777777" w:rsidR="00827634" w:rsidRPr="006A1361" w:rsidRDefault="0024439F" w:rsidP="009B0F88">
            <w:pPr>
              <w:pStyle w:val="SDSTableTextNormal"/>
              <w:rPr>
                <w:noProof w:val="0"/>
              </w:rPr>
            </w:pPr>
            <w:r w:rsidRPr="006A1361">
              <w:t>300 mg/l (Tetrahymen pyriformis, 48 h, ECOTOX)</w:t>
            </w:r>
          </w:p>
        </w:tc>
      </w:tr>
      <w:tr w:rsidR="005A3C50" w14:paraId="12A1D892" w14:textId="77777777" w:rsidTr="005A3C50">
        <w:tc>
          <w:tcPr>
            <w:tcW w:w="3969" w:type="dxa"/>
          </w:tcPr>
          <w:p w14:paraId="3D2C29F6" w14:textId="77777777" w:rsidR="00827634" w:rsidRPr="006A1361" w:rsidRDefault="0024439F" w:rsidP="009B0F88">
            <w:pPr>
              <w:pStyle w:val="SDSTableTextNormal"/>
              <w:rPr>
                <w:noProof w:val="0"/>
              </w:rPr>
            </w:pPr>
            <w:r w:rsidRPr="006A1361">
              <w:t>ErC50 algues</w:t>
            </w:r>
          </w:p>
        </w:tc>
        <w:tc>
          <w:tcPr>
            <w:tcW w:w="6520" w:type="dxa"/>
          </w:tcPr>
          <w:p w14:paraId="62528414" w14:textId="77777777" w:rsidR="00827634" w:rsidRPr="00C57F28" w:rsidRDefault="00DC3DAB" w:rsidP="009B0F88">
            <w:pPr>
              <w:pStyle w:val="SDSTableTextNormal"/>
              <w:rPr>
                <w:noProof w:val="0"/>
                <w:lang w:val="fr-BE"/>
              </w:rPr>
            </w:pPr>
            <w:r w:rsidRPr="00C57F28">
              <w:rPr>
                <w:lang w:val="fr-BE"/>
              </w:rPr>
              <w:t>79,7 mg/l (Pseudokirchneriella subcapitata,  OECD 201)</w:t>
            </w:r>
          </w:p>
        </w:tc>
      </w:tr>
      <w:tr w:rsidR="005A3C50" w14:paraId="65704426" w14:textId="77777777" w:rsidTr="005A3C50">
        <w:tc>
          <w:tcPr>
            <w:tcW w:w="3969" w:type="dxa"/>
          </w:tcPr>
          <w:p w14:paraId="65FE22B1" w14:textId="77777777" w:rsidR="00827634" w:rsidRPr="006A1361" w:rsidRDefault="0024439F" w:rsidP="009B0F88">
            <w:pPr>
              <w:pStyle w:val="SDSTableTextNormal"/>
              <w:rPr>
                <w:noProof w:val="0"/>
              </w:rPr>
            </w:pPr>
            <w:r w:rsidRPr="006A1361">
              <w:t>NOEC chronique algues</w:t>
            </w:r>
          </w:p>
        </w:tc>
        <w:tc>
          <w:tcPr>
            <w:tcW w:w="6520" w:type="dxa"/>
          </w:tcPr>
          <w:p w14:paraId="6185CF58" w14:textId="77777777" w:rsidR="00827634" w:rsidRPr="006A1361" w:rsidRDefault="00DC3DAB" w:rsidP="009B0F88">
            <w:pPr>
              <w:pStyle w:val="SDSTableTextNormal"/>
              <w:rPr>
                <w:noProof w:val="0"/>
              </w:rPr>
            </w:pPr>
            <w:r w:rsidRPr="006A1361">
              <w:t>11,3 mg/l (Pseudokirchneriella subcapitata, 72 h, OECD 201)</w:t>
            </w:r>
          </w:p>
        </w:tc>
      </w:tr>
    </w:tbl>
    <w:p w14:paraId="1EF35633" w14:textId="77777777" w:rsidR="00827634" w:rsidRPr="006A1361" w:rsidRDefault="00DD1AEA" w:rsidP="00E62D88">
      <w:pPr>
        <w:pStyle w:val="SDSTextHeading2"/>
        <w:rPr>
          <w:noProof w:val="0"/>
          <w:lang w:val="en-GB"/>
        </w:rPr>
      </w:pPr>
      <w:r w:rsidRPr="006A1361">
        <w:rPr>
          <w:noProof w:val="0"/>
          <w:lang w:val="en-GB"/>
        </w:rPr>
        <w:t xml:space="preserve">12.2. </w:t>
      </w:r>
      <w:r w:rsidR="0024439F" w:rsidRPr="006A1361">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5A3C50" w14:paraId="16B3D784"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783EA7AF" w14:textId="77777777" w:rsidR="00827634" w:rsidRPr="006A1361" w:rsidRDefault="00C71BE2" w:rsidP="00D55E26">
            <w:pPr>
              <w:pStyle w:val="SDSTableTextHeading1"/>
              <w:rPr>
                <w:noProof w:val="0"/>
              </w:rPr>
            </w:pPr>
            <w:r w:rsidRPr="006A1361">
              <w:t>hexan-1-ol (111-27-3)</w:t>
            </w:r>
          </w:p>
        </w:tc>
      </w:tr>
      <w:tr w:rsidR="005A3C50" w14:paraId="4B3A8B61" w14:textId="77777777" w:rsidTr="005A3C50">
        <w:tc>
          <w:tcPr>
            <w:tcW w:w="3969" w:type="dxa"/>
          </w:tcPr>
          <w:p w14:paraId="0C5FAF02" w14:textId="77777777" w:rsidR="00827634" w:rsidRPr="006A1361" w:rsidRDefault="00C71BE2" w:rsidP="00D55E26">
            <w:pPr>
              <w:pStyle w:val="SDSTableTextNormal"/>
              <w:rPr>
                <w:noProof w:val="0"/>
              </w:rPr>
            </w:pPr>
            <w:r w:rsidRPr="006A1361">
              <w:t>Biodégradation</w:t>
            </w:r>
          </w:p>
        </w:tc>
        <w:tc>
          <w:tcPr>
            <w:tcW w:w="6520" w:type="dxa"/>
          </w:tcPr>
          <w:p w14:paraId="4DC9A137" w14:textId="77777777" w:rsidR="00827634" w:rsidRPr="006A1361" w:rsidRDefault="00DC3DAB" w:rsidP="00D55E26">
            <w:pPr>
              <w:pStyle w:val="SDSTableTextNormal"/>
              <w:rPr>
                <w:noProof w:val="0"/>
              </w:rPr>
            </w:pPr>
            <w:r w:rsidRPr="006A1361">
              <w:t>61,8 % 30 jours, Ligne directrice 301D de l'OCDE, Substance facilement biodégradable.</w:t>
            </w:r>
          </w:p>
        </w:tc>
      </w:tr>
    </w:tbl>
    <w:p w14:paraId="2001DE42" w14:textId="77777777" w:rsidR="00827634" w:rsidRPr="006A1361" w:rsidRDefault="00DD1AEA" w:rsidP="00E62D88">
      <w:pPr>
        <w:pStyle w:val="SDSTextHeading2"/>
        <w:rPr>
          <w:noProof w:val="0"/>
          <w:lang w:val="en-GB"/>
        </w:rPr>
      </w:pPr>
      <w:r w:rsidRPr="006A1361">
        <w:rPr>
          <w:noProof w:val="0"/>
          <w:lang w:val="en-GB"/>
        </w:rPr>
        <w:t xml:space="preserve">12.3. </w:t>
      </w:r>
      <w:r w:rsidR="0024439F" w:rsidRPr="006A1361">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5A3C50" w14:paraId="741CBA26"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2B8518A" w14:textId="77777777" w:rsidR="00827634" w:rsidRPr="006A1361" w:rsidRDefault="00C71BE2" w:rsidP="00F47054">
            <w:pPr>
              <w:pStyle w:val="SDSTableTextHeading1"/>
              <w:rPr>
                <w:noProof w:val="0"/>
              </w:rPr>
            </w:pPr>
            <w:r w:rsidRPr="006A1361">
              <w:t>hexan-1-ol (111-27-3)</w:t>
            </w:r>
          </w:p>
        </w:tc>
      </w:tr>
      <w:tr w:rsidR="005A3C50" w14:paraId="35CC1597" w14:textId="77777777" w:rsidTr="005A3C50">
        <w:tc>
          <w:tcPr>
            <w:tcW w:w="3969" w:type="dxa"/>
          </w:tcPr>
          <w:p w14:paraId="0D1E4BA8" w14:textId="77777777" w:rsidR="00827634" w:rsidRPr="006A1361" w:rsidRDefault="00DC3DAB" w:rsidP="009B0F88">
            <w:pPr>
              <w:pStyle w:val="SDSTableTextNormal"/>
              <w:rPr>
                <w:noProof w:val="0"/>
              </w:rPr>
            </w:pPr>
            <w:r w:rsidRPr="006A1361">
              <w:t>Coefficient de partage n-octanol/eau (Log Pow)</w:t>
            </w:r>
          </w:p>
        </w:tc>
        <w:tc>
          <w:tcPr>
            <w:tcW w:w="6520" w:type="dxa"/>
          </w:tcPr>
          <w:p w14:paraId="5E491C35" w14:textId="77777777" w:rsidR="00827634" w:rsidRPr="006A1361" w:rsidRDefault="00C71BE2" w:rsidP="009B0F88">
            <w:pPr>
              <w:pStyle w:val="SDSTableTextNormal"/>
              <w:rPr>
                <w:noProof w:val="0"/>
              </w:rPr>
            </w:pPr>
            <w:r w:rsidRPr="006A1361">
              <w:t>1,8 (OECD 117)</w:t>
            </w:r>
          </w:p>
        </w:tc>
      </w:tr>
    </w:tbl>
    <w:p w14:paraId="716510C1" w14:textId="77777777" w:rsidR="00827634" w:rsidRPr="006A1361" w:rsidRDefault="00DD1AEA" w:rsidP="00E62D88">
      <w:pPr>
        <w:pStyle w:val="SDSTextHeading2"/>
        <w:rPr>
          <w:noProof w:val="0"/>
          <w:lang w:val="en-GB"/>
        </w:rPr>
      </w:pPr>
      <w:r w:rsidRPr="006A1361">
        <w:rPr>
          <w:noProof w:val="0"/>
          <w:lang w:val="en-GB"/>
        </w:rPr>
        <w:t xml:space="preserve">12.4. </w:t>
      </w:r>
      <w:r w:rsidR="0024439F" w:rsidRPr="006A1361">
        <w:rPr>
          <w:lang w:val="en-GB"/>
        </w:rPr>
        <w:t>Mobilité dans le sol</w:t>
      </w:r>
    </w:p>
    <w:p w14:paraId="4D40A038" w14:textId="77777777" w:rsidR="00827634" w:rsidRPr="006A1361" w:rsidRDefault="00DC3DAB"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434F5198" w14:textId="77777777" w:rsidR="00827634" w:rsidRPr="006A1361" w:rsidRDefault="00DD1AEA" w:rsidP="00E62D88">
      <w:pPr>
        <w:pStyle w:val="SDSTextHeading2"/>
        <w:rPr>
          <w:noProof w:val="0"/>
          <w:lang w:val="en-GB"/>
        </w:rPr>
      </w:pPr>
      <w:r w:rsidRPr="006A1361">
        <w:rPr>
          <w:noProof w:val="0"/>
          <w:lang w:val="en-GB"/>
        </w:rPr>
        <w:t xml:space="preserve">12.5. </w:t>
      </w:r>
      <w:r w:rsidR="00BD5FB4" w:rsidRPr="006A1361">
        <w:rPr>
          <w:lang w:val="en-GB"/>
        </w:rPr>
        <w:t>Résultats des évaluations PBT et vPvB</w:t>
      </w:r>
    </w:p>
    <w:tbl>
      <w:tblPr>
        <w:tblStyle w:val="SDSTableWithBordersWithHeaderRow"/>
        <w:tblW w:w="10489" w:type="dxa"/>
        <w:tblLayout w:type="fixed"/>
        <w:tblLook w:val="04A0" w:firstRow="1" w:lastRow="0" w:firstColumn="1" w:lastColumn="0" w:noHBand="0" w:noVBand="1"/>
      </w:tblPr>
      <w:tblGrid>
        <w:gridCol w:w="10489"/>
      </w:tblGrid>
      <w:tr w:rsidR="005A3C50" w14:paraId="1989B526"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89" w:type="dxa"/>
          </w:tcPr>
          <w:p w14:paraId="54FA1879" w14:textId="77777777" w:rsidR="00827634" w:rsidRPr="006A1361" w:rsidRDefault="0024439F" w:rsidP="00F47054">
            <w:pPr>
              <w:pStyle w:val="SDSTableTextHeading1"/>
              <w:rPr>
                <w:noProof w:val="0"/>
              </w:rPr>
            </w:pPr>
            <w:r w:rsidRPr="006A1361">
              <w:t>Leather cleaner</w:t>
            </w:r>
            <w:r w:rsidR="00DC3DAB" w:rsidRPr="006A1361">
              <w:rPr>
                <w:noProof w:val="0"/>
              </w:rPr>
              <w:t xml:space="preserve"> </w:t>
            </w:r>
          </w:p>
        </w:tc>
      </w:tr>
      <w:tr w:rsidR="005A3C50" w14:paraId="6ED7C613" w14:textId="77777777" w:rsidTr="005A3C50">
        <w:tc>
          <w:tcPr>
            <w:tcW w:w="10489" w:type="dxa"/>
          </w:tcPr>
          <w:p w14:paraId="52F72874" w14:textId="77777777" w:rsidR="00827634" w:rsidRPr="006A1361" w:rsidRDefault="00DC3DAB" w:rsidP="009B0F88">
            <w:pPr>
              <w:pStyle w:val="SDSTableTextNormal"/>
              <w:rPr>
                <w:noProof w:val="0"/>
              </w:rPr>
            </w:pPr>
            <w:r w:rsidRPr="006A1361">
              <w:t>Cette substance/mélange ne remplit pas les critères PBT du règlement REACH annexe XIII</w:t>
            </w:r>
          </w:p>
        </w:tc>
      </w:tr>
      <w:tr w:rsidR="005A3C50" w14:paraId="57E65109" w14:textId="77777777" w:rsidTr="005A3C50">
        <w:tc>
          <w:tcPr>
            <w:tcW w:w="10489" w:type="dxa"/>
          </w:tcPr>
          <w:p w14:paraId="66D6C23B" w14:textId="77777777" w:rsidR="00827634" w:rsidRPr="006A1361" w:rsidRDefault="00DC3DAB" w:rsidP="009B0F88">
            <w:pPr>
              <w:pStyle w:val="SDSTableTextNormal"/>
              <w:rPr>
                <w:noProof w:val="0"/>
              </w:rPr>
            </w:pPr>
            <w:r w:rsidRPr="006A1361">
              <w:t>Cette substance/mélange ne remplit pas les critères vPvB du règlement REACH annexe XIII</w:t>
            </w:r>
          </w:p>
        </w:tc>
      </w:tr>
    </w:tbl>
    <w:p w14:paraId="39BFACEC" w14:textId="77777777" w:rsidR="009A4881" w:rsidRPr="006A1361" w:rsidRDefault="00DC3DAB" w:rsidP="009A4881">
      <w:pPr>
        <w:pStyle w:val="SDSTextHeading2"/>
        <w:rPr>
          <w:noProof w:val="0"/>
          <w:lang w:val="en-GB"/>
        </w:rPr>
      </w:pPr>
      <w:r w:rsidRPr="006A1361">
        <w:rPr>
          <w:noProof w:val="0"/>
          <w:lang w:val="en-GB"/>
        </w:rPr>
        <w:t xml:space="preserve">12.6. </w:t>
      </w:r>
      <w:r w:rsidR="001B6CA8" w:rsidRPr="006A1361">
        <w:rPr>
          <w:lang w:val="en-GB"/>
        </w:rPr>
        <w:t>Propriétés perturbant le système endocrinien</w:t>
      </w: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7E2125A7" w14:textId="77777777" w:rsidTr="00E85368">
        <w:tc>
          <w:tcPr>
            <w:tcW w:w="3686" w:type="dxa"/>
          </w:tcPr>
          <w:p w14:paraId="0959ADBC" w14:textId="77777777" w:rsidR="009A4881" w:rsidRPr="006A1361" w:rsidRDefault="00DC3DAB" w:rsidP="00AE5FB4">
            <w:pPr>
              <w:pStyle w:val="SDSTableTextNormal"/>
              <w:rPr>
                <w:noProof w:val="0"/>
              </w:rPr>
            </w:pPr>
            <w:r w:rsidRPr="006A1361">
              <w:t>Effets néfastes sur l’environnement causés par les propriétés perturbant le système endocrinien</w:t>
            </w:r>
          </w:p>
        </w:tc>
        <w:tc>
          <w:tcPr>
            <w:tcW w:w="284" w:type="dxa"/>
          </w:tcPr>
          <w:p w14:paraId="506AAA29" w14:textId="77777777" w:rsidR="009A4881" w:rsidRPr="006A1361" w:rsidRDefault="00DC3DAB" w:rsidP="00E10F57">
            <w:pPr>
              <w:pStyle w:val="SDSTableTextColonColumn"/>
              <w:rPr>
                <w:noProof w:val="0"/>
              </w:rPr>
            </w:pPr>
            <w:r w:rsidRPr="006A1361">
              <w:rPr>
                <w:noProof w:val="0"/>
              </w:rPr>
              <w:t>:</w:t>
            </w:r>
          </w:p>
        </w:tc>
        <w:tc>
          <w:tcPr>
            <w:tcW w:w="6521" w:type="dxa"/>
          </w:tcPr>
          <w:p w14:paraId="270ECED2" w14:textId="77777777" w:rsidR="009A4881" w:rsidRPr="006A1361" w:rsidRDefault="00DC3DAB" w:rsidP="00AE5FB4">
            <w:pPr>
              <w:pStyle w:val="SDSTableTextNormal"/>
              <w:rPr>
                <w:noProof w:val="0"/>
              </w:rPr>
            </w:pPr>
            <w:r w:rsidRPr="006A1361">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w:t>
            </w:r>
          </w:p>
        </w:tc>
      </w:tr>
    </w:tbl>
    <w:p w14:paraId="58AE6FED" w14:textId="77777777" w:rsidR="00614B5E" w:rsidRPr="006A1361" w:rsidRDefault="00DC3DAB" w:rsidP="00614B5E">
      <w:pPr>
        <w:pStyle w:val="SDSTextHeading2"/>
        <w:rPr>
          <w:noProof w:val="0"/>
          <w:lang w:val="en-GB"/>
        </w:rPr>
      </w:pPr>
      <w:bookmarkStart w:id="9" w:name="_Hlk54090163"/>
      <w:r w:rsidRPr="006A1361">
        <w:rPr>
          <w:noProof w:val="0"/>
          <w:lang w:val="en-GB"/>
        </w:rPr>
        <w:t xml:space="preserve">12.7. </w:t>
      </w:r>
      <w:r w:rsidR="00E752E4" w:rsidRPr="006A1361">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5A3C50" w14:paraId="511207D8" w14:textId="77777777" w:rsidTr="00E85368">
        <w:tc>
          <w:tcPr>
            <w:tcW w:w="3686" w:type="dxa"/>
          </w:tcPr>
          <w:p w14:paraId="3708C578" w14:textId="77777777" w:rsidR="00614B5E" w:rsidRPr="006A1361" w:rsidRDefault="00DC3DAB" w:rsidP="00AE5FB4">
            <w:pPr>
              <w:pStyle w:val="SDSTableTextNormal"/>
              <w:rPr>
                <w:noProof w:val="0"/>
              </w:rPr>
            </w:pPr>
            <w:r w:rsidRPr="006A1361">
              <w:t>WGK (Classe de danger pour l'eau)</w:t>
            </w:r>
          </w:p>
        </w:tc>
        <w:tc>
          <w:tcPr>
            <w:tcW w:w="284" w:type="dxa"/>
          </w:tcPr>
          <w:p w14:paraId="668C556C" w14:textId="77777777" w:rsidR="00614B5E" w:rsidRPr="006A1361" w:rsidRDefault="00DC3DAB" w:rsidP="00E10F57">
            <w:pPr>
              <w:pStyle w:val="SDSTableTextColonColumn"/>
              <w:rPr>
                <w:noProof w:val="0"/>
              </w:rPr>
            </w:pPr>
            <w:r w:rsidRPr="006A1361">
              <w:rPr>
                <w:noProof w:val="0"/>
              </w:rPr>
              <w:t>:</w:t>
            </w:r>
          </w:p>
        </w:tc>
        <w:tc>
          <w:tcPr>
            <w:tcW w:w="6521" w:type="dxa"/>
          </w:tcPr>
          <w:p w14:paraId="30B5FF5B" w14:textId="77777777" w:rsidR="00614B5E" w:rsidRPr="006A1361" w:rsidRDefault="00DC3DAB" w:rsidP="00AE5FB4">
            <w:pPr>
              <w:pStyle w:val="SDSTableTextNormal"/>
              <w:rPr>
                <w:noProof w:val="0"/>
              </w:rPr>
            </w:pPr>
            <w:r w:rsidRPr="006A1361">
              <w:t>3</w:t>
            </w:r>
          </w:p>
        </w:tc>
      </w:tr>
      <w:tr w:rsidR="005A3C50" w14:paraId="4B07D606" w14:textId="77777777" w:rsidTr="00E85368">
        <w:tc>
          <w:tcPr>
            <w:tcW w:w="3686" w:type="dxa"/>
          </w:tcPr>
          <w:p w14:paraId="3BC3D5BE" w14:textId="77777777" w:rsidR="00614B5E" w:rsidRPr="006A1361" w:rsidRDefault="00DC3DAB" w:rsidP="00AE5FB4">
            <w:pPr>
              <w:pStyle w:val="SDSTableTextNormal"/>
              <w:rPr>
                <w:noProof w:val="0"/>
              </w:rPr>
            </w:pPr>
            <w:r w:rsidRPr="006A1361">
              <w:t>Indications complémentaires</w:t>
            </w:r>
          </w:p>
        </w:tc>
        <w:tc>
          <w:tcPr>
            <w:tcW w:w="284" w:type="dxa"/>
          </w:tcPr>
          <w:p w14:paraId="62EB9F8E" w14:textId="77777777" w:rsidR="00614B5E" w:rsidRPr="006A1361" w:rsidRDefault="00DC3DAB" w:rsidP="00E10F57">
            <w:pPr>
              <w:pStyle w:val="SDSTableTextColonColumn"/>
              <w:rPr>
                <w:noProof w:val="0"/>
              </w:rPr>
            </w:pPr>
            <w:r w:rsidRPr="006A1361">
              <w:rPr>
                <w:noProof w:val="0"/>
              </w:rPr>
              <w:t>:</w:t>
            </w:r>
          </w:p>
        </w:tc>
        <w:tc>
          <w:tcPr>
            <w:tcW w:w="6521" w:type="dxa"/>
          </w:tcPr>
          <w:p w14:paraId="0454FA02" w14:textId="77777777" w:rsidR="00614B5E" w:rsidRPr="006A1361" w:rsidRDefault="00DC3DAB" w:rsidP="00AE5FB4">
            <w:pPr>
              <w:pStyle w:val="SDSTableTextNormal"/>
              <w:rPr>
                <w:noProof w:val="0"/>
              </w:rPr>
            </w:pPr>
            <w:r w:rsidRPr="006A1361">
              <w:t>Éviter le rejet dans l'environnement.</w:t>
            </w:r>
          </w:p>
        </w:tc>
      </w:tr>
    </w:tbl>
    <w:bookmarkEnd w:id="9"/>
    <w:p w14:paraId="06AA7FF8" w14:textId="77777777" w:rsidR="00827634" w:rsidRPr="006A1361" w:rsidRDefault="0024439F" w:rsidP="00E62D88">
      <w:pPr>
        <w:pStyle w:val="SDSTextHeading1"/>
        <w:rPr>
          <w:noProof w:val="0"/>
          <w:lang w:val="en-GB"/>
        </w:rPr>
      </w:pPr>
      <w:r w:rsidRPr="006A1361">
        <w:rPr>
          <w:lang w:val="en-GB"/>
        </w:rPr>
        <w:t>RUBRIQUE 13</w:t>
      </w:r>
      <w:r w:rsidR="00DC3DAB" w:rsidRPr="006A1361">
        <w:rPr>
          <w:noProof w:val="0"/>
          <w:lang w:val="en-GB"/>
        </w:rPr>
        <w:t xml:space="preserve">: </w:t>
      </w:r>
      <w:r w:rsidRPr="006A1361">
        <w:rPr>
          <w:lang w:val="en-GB"/>
        </w:rPr>
        <w:t>Considérations relatives à l’élimination</w:t>
      </w:r>
    </w:p>
    <w:p w14:paraId="55FC1420" w14:textId="77777777" w:rsidR="00827634" w:rsidRPr="006A1361" w:rsidRDefault="00DD1AEA" w:rsidP="00E62D88">
      <w:pPr>
        <w:pStyle w:val="SDSTextHeading2"/>
        <w:rPr>
          <w:noProof w:val="0"/>
          <w:lang w:val="en-GB"/>
        </w:rPr>
      </w:pPr>
      <w:r w:rsidRPr="006A1361">
        <w:rPr>
          <w:noProof w:val="0"/>
          <w:lang w:val="en-GB"/>
        </w:rPr>
        <w:t xml:space="preserve">13.1. </w:t>
      </w:r>
      <w:r w:rsidR="0024439F" w:rsidRPr="006A1361">
        <w:rPr>
          <w:lang w:val="en-GB"/>
        </w:rPr>
        <w:t>Méthodes de traitement des déchets</w:t>
      </w:r>
    </w:p>
    <w:tbl>
      <w:tblPr>
        <w:tblStyle w:val="SDSTableWithoutBorders"/>
        <w:tblW w:w="0" w:type="auto"/>
        <w:tblLayout w:type="fixed"/>
        <w:tblLook w:val="04A0" w:firstRow="1" w:lastRow="0" w:firstColumn="1" w:lastColumn="0" w:noHBand="0" w:noVBand="1"/>
      </w:tblPr>
      <w:tblGrid>
        <w:gridCol w:w="3686"/>
        <w:gridCol w:w="284"/>
        <w:gridCol w:w="6521"/>
      </w:tblGrid>
      <w:tr w:rsidR="005A3C50" w14:paraId="04871734" w14:textId="77777777" w:rsidTr="00E85368">
        <w:tc>
          <w:tcPr>
            <w:tcW w:w="3686" w:type="dxa"/>
          </w:tcPr>
          <w:p w14:paraId="429CF0F5" w14:textId="77777777" w:rsidR="00827634" w:rsidRPr="006A1361" w:rsidRDefault="0024439F" w:rsidP="009B0F88">
            <w:pPr>
              <w:pStyle w:val="SDSTableTextNormal"/>
              <w:rPr>
                <w:noProof w:val="0"/>
              </w:rPr>
            </w:pPr>
            <w:r w:rsidRPr="006A1361">
              <w:t>Méthodes de traitement des déchets</w:t>
            </w:r>
          </w:p>
        </w:tc>
        <w:tc>
          <w:tcPr>
            <w:tcW w:w="284" w:type="dxa"/>
          </w:tcPr>
          <w:p w14:paraId="19D4BEF9" w14:textId="77777777" w:rsidR="00827634" w:rsidRPr="006A1361" w:rsidRDefault="00DC3DAB" w:rsidP="00E10F57">
            <w:pPr>
              <w:pStyle w:val="SDSTableTextColonColumn"/>
              <w:rPr>
                <w:noProof w:val="0"/>
              </w:rPr>
            </w:pPr>
            <w:r w:rsidRPr="006A1361">
              <w:rPr>
                <w:noProof w:val="0"/>
              </w:rPr>
              <w:t>:</w:t>
            </w:r>
          </w:p>
        </w:tc>
        <w:tc>
          <w:tcPr>
            <w:tcW w:w="6521" w:type="dxa"/>
          </w:tcPr>
          <w:p w14:paraId="11AF1360" w14:textId="77777777" w:rsidR="00827634" w:rsidRPr="006A1361" w:rsidRDefault="00DC3DAB" w:rsidP="009B0F88">
            <w:pPr>
              <w:pStyle w:val="SDSTableTextNormal"/>
              <w:rPr>
                <w:noProof w:val="0"/>
              </w:rPr>
            </w:pPr>
            <w:r w:rsidRPr="006A1361">
              <w:t>Eliminer conformément aux règlements de sécurité locaux/nationaux en vigueur. Le recyclage est préférable a l'élimination ou l'incinération. Incinération recommandée dans des conditions contrôlées par une entreprise autorisée.</w:t>
            </w:r>
          </w:p>
        </w:tc>
      </w:tr>
      <w:tr w:rsidR="005A3C50" w14:paraId="597A998D" w14:textId="77777777" w:rsidTr="00E85368">
        <w:tc>
          <w:tcPr>
            <w:tcW w:w="3686" w:type="dxa"/>
          </w:tcPr>
          <w:p w14:paraId="4D91EAC0" w14:textId="77777777" w:rsidR="00827634" w:rsidRPr="006A1361" w:rsidRDefault="0024439F" w:rsidP="009B0F88">
            <w:pPr>
              <w:pStyle w:val="SDSTableTextNormal"/>
              <w:rPr>
                <w:noProof w:val="0"/>
              </w:rPr>
            </w:pPr>
            <w:r w:rsidRPr="006A1361">
              <w:lastRenderedPageBreak/>
              <w:t>Recommandations pour l'élimination des eaux usées</w:t>
            </w:r>
          </w:p>
        </w:tc>
        <w:tc>
          <w:tcPr>
            <w:tcW w:w="284" w:type="dxa"/>
          </w:tcPr>
          <w:p w14:paraId="71E79ED0" w14:textId="77777777" w:rsidR="00827634" w:rsidRPr="006A1361" w:rsidRDefault="00DC3DAB" w:rsidP="00E10F57">
            <w:pPr>
              <w:pStyle w:val="SDSTableTextColonColumn"/>
              <w:rPr>
                <w:noProof w:val="0"/>
              </w:rPr>
            </w:pPr>
            <w:r w:rsidRPr="006A1361">
              <w:rPr>
                <w:noProof w:val="0"/>
              </w:rPr>
              <w:t>:</w:t>
            </w:r>
          </w:p>
        </w:tc>
        <w:tc>
          <w:tcPr>
            <w:tcW w:w="6521" w:type="dxa"/>
          </w:tcPr>
          <w:p w14:paraId="5DC49450" w14:textId="77777777" w:rsidR="00827634" w:rsidRPr="006A1361" w:rsidRDefault="00DC3DAB" w:rsidP="009B0F88">
            <w:pPr>
              <w:pStyle w:val="SDSTableTextNormal"/>
              <w:rPr>
                <w:noProof w:val="0"/>
              </w:rPr>
            </w:pPr>
            <w:r w:rsidRPr="006A1361">
              <w:t>Ne pas déverser dans les égouts ni dans les cours d'eau.</w:t>
            </w:r>
          </w:p>
        </w:tc>
      </w:tr>
      <w:tr w:rsidR="005A3C50" w14:paraId="02D091CD" w14:textId="77777777" w:rsidTr="00E85368">
        <w:tc>
          <w:tcPr>
            <w:tcW w:w="3686" w:type="dxa"/>
          </w:tcPr>
          <w:p w14:paraId="4F61A3EB" w14:textId="77777777" w:rsidR="00827634" w:rsidRPr="006A1361" w:rsidRDefault="00DC3DAB" w:rsidP="009B0F88">
            <w:pPr>
              <w:pStyle w:val="SDSTableTextNormal"/>
              <w:rPr>
                <w:noProof w:val="0"/>
              </w:rPr>
            </w:pPr>
            <w:r w:rsidRPr="006A1361">
              <w:t>Recommandations pour le traitement du produit/emballage</w:t>
            </w:r>
          </w:p>
        </w:tc>
        <w:tc>
          <w:tcPr>
            <w:tcW w:w="284" w:type="dxa"/>
          </w:tcPr>
          <w:p w14:paraId="6FDA4536" w14:textId="77777777" w:rsidR="00827634" w:rsidRPr="006A1361" w:rsidRDefault="00DC3DAB" w:rsidP="00E10F57">
            <w:pPr>
              <w:pStyle w:val="SDSTableTextColonColumn"/>
              <w:rPr>
                <w:noProof w:val="0"/>
              </w:rPr>
            </w:pPr>
            <w:r w:rsidRPr="006A1361">
              <w:rPr>
                <w:noProof w:val="0"/>
              </w:rPr>
              <w:t>:</w:t>
            </w:r>
          </w:p>
        </w:tc>
        <w:tc>
          <w:tcPr>
            <w:tcW w:w="6521" w:type="dxa"/>
          </w:tcPr>
          <w:p w14:paraId="239E1677" w14:textId="77777777" w:rsidR="00827634" w:rsidRPr="006A1361" w:rsidRDefault="00DC3DAB" w:rsidP="009B0F88">
            <w:pPr>
              <w:pStyle w:val="SDSTableTextNormal"/>
              <w:rPr>
                <w:noProof w:val="0"/>
              </w:rPr>
            </w:pPr>
            <w:r w:rsidRPr="006A1361">
              <w:t>Eliminer conformément aux règlements de sécurité locaux/nationaux en vigueur. Après le nettoyage, l'emballage peut être réutilisé, recyclé ou éliminé conformément aux réglementations locales.</w:t>
            </w:r>
          </w:p>
        </w:tc>
      </w:tr>
    </w:tbl>
    <w:p w14:paraId="16760C4A" w14:textId="77777777" w:rsidR="00827634" w:rsidRPr="006A1361" w:rsidRDefault="0024439F" w:rsidP="00E62D88">
      <w:pPr>
        <w:pStyle w:val="SDSTextHeading1"/>
        <w:rPr>
          <w:noProof w:val="0"/>
          <w:lang w:val="en-GB"/>
        </w:rPr>
      </w:pPr>
      <w:r w:rsidRPr="006A1361">
        <w:rPr>
          <w:lang w:val="en-GB"/>
        </w:rPr>
        <w:t>RUBRIQUE 14</w:t>
      </w:r>
      <w:r w:rsidR="00DC3DAB" w:rsidRPr="006A1361">
        <w:rPr>
          <w:noProof w:val="0"/>
          <w:lang w:val="en-GB"/>
        </w:rPr>
        <w:t xml:space="preserve">: </w:t>
      </w:r>
      <w:r w:rsidRPr="006A1361">
        <w:rPr>
          <w:lang w:val="en-GB"/>
        </w:rPr>
        <w:t>Informations relatives au transport</w:t>
      </w:r>
    </w:p>
    <w:p w14:paraId="49C229CF" w14:textId="77777777" w:rsidR="00827634" w:rsidRPr="006A1361" w:rsidRDefault="00DC3DAB" w:rsidP="00703FDD">
      <w:pPr>
        <w:pStyle w:val="SDSTextNormal"/>
      </w:pPr>
      <w:r>
        <w:rPr>
          <w:noProof/>
        </w:rPr>
        <w:t>En conformité avec: ADR / IMDG / IATA / ADN / RID</w:t>
      </w:r>
    </w:p>
    <w:tbl>
      <w:tblPr>
        <w:tblStyle w:val="SDSTableWithBordersWithHeaderRow"/>
        <w:tblW w:w="10490" w:type="dxa"/>
        <w:tblLayout w:type="fixed"/>
        <w:tblLook w:val="04A0" w:firstRow="1" w:lastRow="0" w:firstColumn="1" w:lastColumn="0" w:noHBand="0" w:noVBand="1"/>
      </w:tblPr>
      <w:tblGrid>
        <w:gridCol w:w="2098"/>
        <w:gridCol w:w="2098"/>
        <w:gridCol w:w="2098"/>
        <w:gridCol w:w="2098"/>
        <w:gridCol w:w="2098"/>
      </w:tblGrid>
      <w:tr w:rsidR="005A3C50" w14:paraId="4D1C4A9D"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2098" w:type="dxa"/>
          </w:tcPr>
          <w:p w14:paraId="38CABA26" w14:textId="77777777" w:rsidR="00827634" w:rsidRPr="006A1361" w:rsidRDefault="00DC3DAB" w:rsidP="00C46E3E">
            <w:pPr>
              <w:pStyle w:val="SDSTableTextColumnHeading"/>
              <w:rPr>
                <w:noProof w:val="0"/>
              </w:rPr>
            </w:pPr>
            <w:r w:rsidRPr="006A1361">
              <w:rPr>
                <w:noProof w:val="0"/>
              </w:rPr>
              <w:t>ADR</w:t>
            </w:r>
          </w:p>
        </w:tc>
        <w:tc>
          <w:tcPr>
            <w:tcW w:w="2098" w:type="dxa"/>
          </w:tcPr>
          <w:p w14:paraId="54541660" w14:textId="77777777" w:rsidR="00827634" w:rsidRPr="006A1361" w:rsidRDefault="00DC3DAB" w:rsidP="00C46E3E">
            <w:pPr>
              <w:pStyle w:val="SDSTableTextColumnHeading"/>
              <w:rPr>
                <w:noProof w:val="0"/>
              </w:rPr>
            </w:pPr>
            <w:r w:rsidRPr="006A1361">
              <w:rPr>
                <w:noProof w:val="0"/>
              </w:rPr>
              <w:t>IMDG</w:t>
            </w:r>
          </w:p>
        </w:tc>
        <w:tc>
          <w:tcPr>
            <w:tcW w:w="2098" w:type="dxa"/>
          </w:tcPr>
          <w:p w14:paraId="38EB4129" w14:textId="77777777" w:rsidR="00827634" w:rsidRPr="006A1361" w:rsidRDefault="00DC3DAB" w:rsidP="00C46E3E">
            <w:pPr>
              <w:pStyle w:val="SDSTableTextColumnHeading"/>
              <w:rPr>
                <w:noProof w:val="0"/>
              </w:rPr>
            </w:pPr>
            <w:r w:rsidRPr="006A1361">
              <w:rPr>
                <w:noProof w:val="0"/>
              </w:rPr>
              <w:t>IATA</w:t>
            </w:r>
          </w:p>
        </w:tc>
        <w:tc>
          <w:tcPr>
            <w:tcW w:w="2098" w:type="dxa"/>
          </w:tcPr>
          <w:p w14:paraId="342F8508" w14:textId="77777777" w:rsidR="00827634" w:rsidRPr="006A1361" w:rsidRDefault="00DC3DAB" w:rsidP="00C46E3E">
            <w:pPr>
              <w:pStyle w:val="SDSTableTextColumnHeading"/>
              <w:rPr>
                <w:noProof w:val="0"/>
              </w:rPr>
            </w:pPr>
            <w:r w:rsidRPr="006A1361">
              <w:rPr>
                <w:noProof w:val="0"/>
              </w:rPr>
              <w:t>ADN</w:t>
            </w:r>
          </w:p>
        </w:tc>
        <w:tc>
          <w:tcPr>
            <w:tcW w:w="2098" w:type="dxa"/>
          </w:tcPr>
          <w:p w14:paraId="1E0F5428" w14:textId="77777777" w:rsidR="00827634" w:rsidRPr="006A1361" w:rsidRDefault="00DC3DAB" w:rsidP="00C46E3E">
            <w:pPr>
              <w:pStyle w:val="SDSTableTextColumnHeading"/>
              <w:rPr>
                <w:noProof w:val="0"/>
              </w:rPr>
            </w:pPr>
            <w:r w:rsidRPr="006A1361">
              <w:rPr>
                <w:noProof w:val="0"/>
              </w:rPr>
              <w:t>RID</w:t>
            </w:r>
          </w:p>
        </w:tc>
      </w:tr>
      <w:tr w:rsidR="005A3C50" w14:paraId="7FFC2E5F" w14:textId="77777777" w:rsidTr="005A3C50">
        <w:trPr>
          <w:trHeight w:val="20"/>
        </w:trPr>
        <w:tc>
          <w:tcPr>
            <w:tcW w:w="10490" w:type="dxa"/>
            <w:gridSpan w:val="5"/>
          </w:tcPr>
          <w:p w14:paraId="516738D5" w14:textId="77777777" w:rsidR="00641B7D" w:rsidRPr="006A1361" w:rsidRDefault="00DC3DAB" w:rsidP="00641B7D">
            <w:pPr>
              <w:pStyle w:val="SDSTableTextHeading1"/>
              <w:rPr>
                <w:noProof w:val="0"/>
              </w:rPr>
            </w:pPr>
            <w:r w:rsidRPr="006A1361">
              <w:rPr>
                <w:noProof w:val="0"/>
              </w:rPr>
              <w:t xml:space="preserve">14.1. </w:t>
            </w:r>
            <w:r w:rsidR="003A4481" w:rsidRPr="006A1361">
              <w:t>Numéro ONU ou numéro d’identification</w:t>
            </w:r>
          </w:p>
        </w:tc>
      </w:tr>
      <w:tr w:rsidR="005A3C50" w14:paraId="4E07D12E" w14:textId="77777777" w:rsidTr="005A3C50">
        <w:tc>
          <w:tcPr>
            <w:tcW w:w="1000" w:type="pct"/>
          </w:tcPr>
          <w:p w14:paraId="088C0167" w14:textId="77777777" w:rsidR="00827634" w:rsidRPr="006A1361" w:rsidRDefault="0024439F" w:rsidP="001B6984">
            <w:pPr>
              <w:pStyle w:val="SDSTableTextCentered"/>
              <w:rPr>
                <w:noProof w:val="0"/>
              </w:rPr>
            </w:pPr>
            <w:r w:rsidRPr="006A1361">
              <w:t>UN 1993</w:t>
            </w:r>
          </w:p>
        </w:tc>
        <w:tc>
          <w:tcPr>
            <w:tcW w:w="1000" w:type="pct"/>
          </w:tcPr>
          <w:p w14:paraId="7E1E8EE0" w14:textId="77777777" w:rsidR="00827634" w:rsidRPr="006A1361" w:rsidRDefault="0024439F" w:rsidP="001B6984">
            <w:pPr>
              <w:pStyle w:val="SDSTableTextCentered"/>
              <w:rPr>
                <w:noProof w:val="0"/>
              </w:rPr>
            </w:pPr>
            <w:r w:rsidRPr="006A1361">
              <w:t>UN 1993</w:t>
            </w:r>
          </w:p>
        </w:tc>
        <w:tc>
          <w:tcPr>
            <w:tcW w:w="1000" w:type="pct"/>
          </w:tcPr>
          <w:p w14:paraId="755C2BFF" w14:textId="77777777" w:rsidR="00827634" w:rsidRPr="006A1361" w:rsidRDefault="0024439F" w:rsidP="001B6984">
            <w:pPr>
              <w:pStyle w:val="SDSTableTextCentered"/>
              <w:rPr>
                <w:noProof w:val="0"/>
              </w:rPr>
            </w:pPr>
            <w:r w:rsidRPr="006A1361">
              <w:t>UN 1993</w:t>
            </w:r>
          </w:p>
        </w:tc>
        <w:tc>
          <w:tcPr>
            <w:tcW w:w="1000" w:type="pct"/>
          </w:tcPr>
          <w:p w14:paraId="6C10C2F4" w14:textId="77777777" w:rsidR="00827634" w:rsidRPr="006A1361" w:rsidRDefault="0024439F" w:rsidP="001B6984">
            <w:pPr>
              <w:pStyle w:val="SDSTableTextCentered"/>
              <w:rPr>
                <w:noProof w:val="0"/>
              </w:rPr>
            </w:pPr>
            <w:r w:rsidRPr="006A1361">
              <w:t>UN 1993</w:t>
            </w:r>
          </w:p>
        </w:tc>
        <w:tc>
          <w:tcPr>
            <w:tcW w:w="1000" w:type="pct"/>
          </w:tcPr>
          <w:p w14:paraId="5A140B71" w14:textId="77777777" w:rsidR="00827634" w:rsidRPr="006A1361" w:rsidRDefault="0024439F" w:rsidP="001B6984">
            <w:pPr>
              <w:pStyle w:val="SDSTableTextCentered"/>
              <w:rPr>
                <w:noProof w:val="0"/>
              </w:rPr>
            </w:pPr>
            <w:r w:rsidRPr="006A1361">
              <w:t>UN 1993</w:t>
            </w:r>
          </w:p>
        </w:tc>
      </w:tr>
      <w:tr w:rsidR="005A3C50" w14:paraId="59BB1D55" w14:textId="77777777" w:rsidTr="005A3C50">
        <w:tc>
          <w:tcPr>
            <w:tcW w:w="10490" w:type="dxa"/>
            <w:gridSpan w:val="5"/>
          </w:tcPr>
          <w:p w14:paraId="1CF0B777" w14:textId="77777777" w:rsidR="00827634" w:rsidRPr="006A1361" w:rsidRDefault="00DD1AEA" w:rsidP="00F47054">
            <w:pPr>
              <w:pStyle w:val="SDSTableTextHeading1"/>
              <w:rPr>
                <w:noProof w:val="0"/>
              </w:rPr>
            </w:pPr>
            <w:r w:rsidRPr="006A1361">
              <w:rPr>
                <w:noProof w:val="0"/>
              </w:rPr>
              <w:t xml:space="preserve">14.2. </w:t>
            </w:r>
            <w:r w:rsidR="001B2CF8" w:rsidRPr="006A1361">
              <w:t>Désignation officielle de transport de l'ONU</w:t>
            </w:r>
          </w:p>
        </w:tc>
      </w:tr>
      <w:tr w:rsidR="005A3C50" w14:paraId="6A6DE3D6" w14:textId="77777777" w:rsidTr="005A3C50">
        <w:tc>
          <w:tcPr>
            <w:tcW w:w="1000" w:type="pct"/>
          </w:tcPr>
          <w:p w14:paraId="7A611C31" w14:textId="77777777" w:rsidR="00827634" w:rsidRPr="006A1361" w:rsidRDefault="00DC3DAB" w:rsidP="001B6984">
            <w:pPr>
              <w:pStyle w:val="SDSTableTextCentered"/>
              <w:rPr>
                <w:noProof w:val="0"/>
              </w:rPr>
            </w:pPr>
            <w:r w:rsidRPr="006A1361">
              <w:t>LIQUIDE INFLAMMABLE, N.S.A.</w:t>
            </w:r>
          </w:p>
        </w:tc>
        <w:tc>
          <w:tcPr>
            <w:tcW w:w="1000" w:type="pct"/>
          </w:tcPr>
          <w:p w14:paraId="7A838D97" w14:textId="77777777" w:rsidR="00827634" w:rsidRPr="006A1361" w:rsidRDefault="00DC3DAB" w:rsidP="001B6984">
            <w:pPr>
              <w:pStyle w:val="SDSTableTextCentered"/>
              <w:rPr>
                <w:noProof w:val="0"/>
              </w:rPr>
            </w:pPr>
            <w:r w:rsidRPr="006A1361">
              <w:t>LIQUIDE INFLAMMABLE, N.S.A.</w:t>
            </w:r>
          </w:p>
        </w:tc>
        <w:tc>
          <w:tcPr>
            <w:tcW w:w="1000" w:type="pct"/>
          </w:tcPr>
          <w:p w14:paraId="23DBDB8F" w14:textId="77777777" w:rsidR="00827634" w:rsidRPr="006A1361" w:rsidRDefault="00DC3DAB" w:rsidP="001B6984">
            <w:pPr>
              <w:pStyle w:val="SDSTableTextCentered"/>
              <w:rPr>
                <w:noProof w:val="0"/>
              </w:rPr>
            </w:pPr>
            <w:r w:rsidRPr="006A1361">
              <w:t>Flammable liquid, n.o.s.</w:t>
            </w:r>
          </w:p>
        </w:tc>
        <w:tc>
          <w:tcPr>
            <w:tcW w:w="1000" w:type="pct"/>
          </w:tcPr>
          <w:p w14:paraId="4482C09C" w14:textId="77777777" w:rsidR="00827634" w:rsidRPr="006A1361" w:rsidRDefault="00DC3DAB" w:rsidP="001B6984">
            <w:pPr>
              <w:pStyle w:val="SDSTableTextCentered"/>
              <w:rPr>
                <w:noProof w:val="0"/>
              </w:rPr>
            </w:pPr>
            <w:r w:rsidRPr="006A1361">
              <w:t>LIQUIDE INFLAMMABLE, N.S.A.</w:t>
            </w:r>
          </w:p>
        </w:tc>
        <w:tc>
          <w:tcPr>
            <w:tcW w:w="1000" w:type="pct"/>
          </w:tcPr>
          <w:p w14:paraId="6723FB55" w14:textId="77777777" w:rsidR="00827634" w:rsidRPr="006A1361" w:rsidRDefault="00DC3DAB" w:rsidP="001B6984">
            <w:pPr>
              <w:pStyle w:val="SDSTableTextCentered"/>
              <w:rPr>
                <w:noProof w:val="0"/>
              </w:rPr>
            </w:pPr>
            <w:r w:rsidRPr="006A1361">
              <w:t>LIQUIDE INFLAMMABLE, N.S.A.</w:t>
            </w:r>
          </w:p>
        </w:tc>
      </w:tr>
      <w:tr w:rsidR="005A3C50" w14:paraId="37D7EA64" w14:textId="77777777" w:rsidTr="005A3C50">
        <w:tc>
          <w:tcPr>
            <w:tcW w:w="10490" w:type="dxa"/>
            <w:gridSpan w:val="5"/>
          </w:tcPr>
          <w:p w14:paraId="14CA8188" w14:textId="77777777" w:rsidR="00827634" w:rsidRPr="006A1361" w:rsidRDefault="0024439F" w:rsidP="00612A61">
            <w:pPr>
              <w:pStyle w:val="SDSTableTextHeading2"/>
              <w:rPr>
                <w:noProof w:val="0"/>
              </w:rPr>
            </w:pPr>
            <w:r w:rsidRPr="006A1361">
              <w:t>Description document de transport</w:t>
            </w:r>
          </w:p>
        </w:tc>
      </w:tr>
      <w:tr w:rsidR="005A3C50" w14:paraId="460C8813" w14:textId="77777777" w:rsidTr="005A3C50">
        <w:tc>
          <w:tcPr>
            <w:tcW w:w="1000" w:type="pct"/>
          </w:tcPr>
          <w:p w14:paraId="7147C9B4" w14:textId="77777777" w:rsidR="00827634" w:rsidRPr="006A1361" w:rsidRDefault="00DC3DAB" w:rsidP="001B6984">
            <w:pPr>
              <w:pStyle w:val="SDSTableTextCentered"/>
              <w:rPr>
                <w:noProof w:val="0"/>
              </w:rPr>
            </w:pPr>
            <w:r w:rsidRPr="006A1361">
              <w:t>UN 1993 LIQUIDE INFLAMMABLE, N.S.A. (hexylnitrite ; hexan-1-ol), 3, II, (D/E)</w:t>
            </w:r>
          </w:p>
        </w:tc>
        <w:tc>
          <w:tcPr>
            <w:tcW w:w="1000" w:type="pct"/>
          </w:tcPr>
          <w:p w14:paraId="6A11F440" w14:textId="77777777" w:rsidR="00827634" w:rsidRPr="006A1361" w:rsidRDefault="00DC3DAB" w:rsidP="001B6984">
            <w:pPr>
              <w:pStyle w:val="SDSTableTextCentered"/>
              <w:rPr>
                <w:noProof w:val="0"/>
              </w:rPr>
            </w:pPr>
            <w:r w:rsidRPr="006A1361">
              <w:t>UN 1993 LIQUIDE INFLAMMABLE, N.S.A. (hexylnitrite ; hexan-1-ol), 3, II</w:t>
            </w:r>
          </w:p>
        </w:tc>
        <w:tc>
          <w:tcPr>
            <w:tcW w:w="1000" w:type="pct"/>
          </w:tcPr>
          <w:p w14:paraId="4DD430D0" w14:textId="77777777" w:rsidR="00827634" w:rsidRPr="006A1361" w:rsidRDefault="00DC3DAB" w:rsidP="001B6984">
            <w:pPr>
              <w:pStyle w:val="SDSTableTextCentered"/>
              <w:rPr>
                <w:noProof w:val="0"/>
              </w:rPr>
            </w:pPr>
            <w:r w:rsidRPr="006A1361">
              <w:t>UN 1993 Flammable liquid, n.o.s. (hexylnitrite ; hexan-1-ol), 3, II</w:t>
            </w:r>
          </w:p>
        </w:tc>
        <w:tc>
          <w:tcPr>
            <w:tcW w:w="1000" w:type="pct"/>
          </w:tcPr>
          <w:p w14:paraId="6061752D" w14:textId="77777777" w:rsidR="00827634" w:rsidRPr="006A1361" w:rsidRDefault="00DC3DAB" w:rsidP="001B6984">
            <w:pPr>
              <w:pStyle w:val="SDSTableTextCentered"/>
              <w:rPr>
                <w:noProof w:val="0"/>
              </w:rPr>
            </w:pPr>
            <w:r w:rsidRPr="006A1361">
              <w:t>UN 1993 LIQUIDE INFLAMMABLE, N.S.A. (hexylnitrite ; hexan-1-ol), 3, II</w:t>
            </w:r>
          </w:p>
        </w:tc>
        <w:tc>
          <w:tcPr>
            <w:tcW w:w="1000" w:type="pct"/>
          </w:tcPr>
          <w:p w14:paraId="15D9227B" w14:textId="77777777" w:rsidR="00827634" w:rsidRPr="006A1361" w:rsidRDefault="00DC3DAB" w:rsidP="001B6984">
            <w:pPr>
              <w:pStyle w:val="SDSTableTextCentered"/>
              <w:rPr>
                <w:noProof w:val="0"/>
              </w:rPr>
            </w:pPr>
            <w:r w:rsidRPr="006A1361">
              <w:t>UN 1993 LIQUIDE INFLAMMABLE, N.S.A. (hexylnitrite ; hexan-1-ol), 3, II</w:t>
            </w:r>
          </w:p>
        </w:tc>
      </w:tr>
      <w:tr w:rsidR="005A3C50" w14:paraId="7A9F12AD" w14:textId="77777777" w:rsidTr="005A3C50">
        <w:tc>
          <w:tcPr>
            <w:tcW w:w="10490" w:type="dxa"/>
            <w:gridSpan w:val="5"/>
          </w:tcPr>
          <w:p w14:paraId="69CD0E00" w14:textId="77777777" w:rsidR="00827634" w:rsidRPr="006A1361" w:rsidRDefault="00DD1AEA" w:rsidP="00F47054">
            <w:pPr>
              <w:pStyle w:val="SDSTableTextHeading1"/>
              <w:rPr>
                <w:noProof w:val="0"/>
              </w:rPr>
            </w:pPr>
            <w:r w:rsidRPr="006A1361">
              <w:rPr>
                <w:noProof w:val="0"/>
              </w:rPr>
              <w:t xml:space="preserve">14.3. </w:t>
            </w:r>
            <w:r w:rsidR="001B2CF8" w:rsidRPr="006A1361">
              <w:t>Classe(s) de danger pour le transport</w:t>
            </w:r>
          </w:p>
        </w:tc>
      </w:tr>
      <w:tr w:rsidR="005A3C50" w14:paraId="4E3C036F" w14:textId="77777777" w:rsidTr="005A3C50">
        <w:tc>
          <w:tcPr>
            <w:tcW w:w="1000" w:type="pct"/>
          </w:tcPr>
          <w:p w14:paraId="439C80A4" w14:textId="77777777" w:rsidR="00827634" w:rsidRPr="006A1361" w:rsidRDefault="0024439F" w:rsidP="001B6984">
            <w:pPr>
              <w:pStyle w:val="SDSTableTextCentered"/>
              <w:rPr>
                <w:noProof w:val="0"/>
              </w:rPr>
            </w:pPr>
            <w:r w:rsidRPr="006A1361">
              <w:t>3</w:t>
            </w:r>
          </w:p>
        </w:tc>
        <w:tc>
          <w:tcPr>
            <w:tcW w:w="1000" w:type="pct"/>
          </w:tcPr>
          <w:p w14:paraId="65FFEEEA" w14:textId="77777777" w:rsidR="00827634" w:rsidRPr="006A1361" w:rsidRDefault="0024439F" w:rsidP="001B6984">
            <w:pPr>
              <w:pStyle w:val="SDSTableTextCentered"/>
              <w:rPr>
                <w:noProof w:val="0"/>
              </w:rPr>
            </w:pPr>
            <w:r w:rsidRPr="006A1361">
              <w:t>3</w:t>
            </w:r>
          </w:p>
        </w:tc>
        <w:tc>
          <w:tcPr>
            <w:tcW w:w="1000" w:type="pct"/>
          </w:tcPr>
          <w:p w14:paraId="267D70F5" w14:textId="77777777" w:rsidR="00827634" w:rsidRPr="006A1361" w:rsidRDefault="0024439F" w:rsidP="001B6984">
            <w:pPr>
              <w:pStyle w:val="SDSTableTextCentered"/>
              <w:rPr>
                <w:noProof w:val="0"/>
              </w:rPr>
            </w:pPr>
            <w:r w:rsidRPr="006A1361">
              <w:t>3</w:t>
            </w:r>
          </w:p>
        </w:tc>
        <w:tc>
          <w:tcPr>
            <w:tcW w:w="1000" w:type="pct"/>
          </w:tcPr>
          <w:p w14:paraId="35633AB3" w14:textId="77777777" w:rsidR="00827634" w:rsidRPr="006A1361" w:rsidRDefault="0024439F" w:rsidP="001B6984">
            <w:pPr>
              <w:pStyle w:val="SDSTableTextCentered"/>
              <w:rPr>
                <w:noProof w:val="0"/>
              </w:rPr>
            </w:pPr>
            <w:r w:rsidRPr="006A1361">
              <w:t>3</w:t>
            </w:r>
          </w:p>
        </w:tc>
        <w:tc>
          <w:tcPr>
            <w:tcW w:w="1000" w:type="pct"/>
          </w:tcPr>
          <w:p w14:paraId="3ACFBABF" w14:textId="77777777" w:rsidR="00827634" w:rsidRPr="006A1361" w:rsidRDefault="0024439F" w:rsidP="001B6984">
            <w:pPr>
              <w:pStyle w:val="SDSTableTextCentered"/>
              <w:rPr>
                <w:noProof w:val="0"/>
              </w:rPr>
            </w:pPr>
            <w:r w:rsidRPr="006A1361">
              <w:t>3</w:t>
            </w:r>
          </w:p>
        </w:tc>
      </w:tr>
      <w:tr w:rsidR="005A3C50" w14:paraId="28CF8120" w14:textId="77777777" w:rsidTr="005A3C50">
        <w:tc>
          <w:tcPr>
            <w:tcW w:w="1000" w:type="pct"/>
          </w:tcPr>
          <w:p w14:paraId="6F5C8F31" w14:textId="77777777" w:rsidR="00827634" w:rsidRPr="006A1361" w:rsidRDefault="00A42E62" w:rsidP="001B6984">
            <w:pPr>
              <w:pStyle w:val="SDSTableTextCentered"/>
              <w:rPr>
                <w:noProof w:val="0"/>
              </w:rPr>
            </w:pPr>
            <w:r w:rsidRPr="006A1361">
              <w:drawing>
                <wp:inline distT="0" distB="0" distL="0" distR="0" wp14:anchorId="56A93E39" wp14:editId="35C4ECA5">
                  <wp:extent cx="584200" cy="584200"/>
                  <wp:effectExtent l="0" t="0" r="0" b="0"/>
                  <wp:docPr id="100005" name="Obrázek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p>
        </w:tc>
        <w:tc>
          <w:tcPr>
            <w:tcW w:w="1000" w:type="pct"/>
          </w:tcPr>
          <w:p w14:paraId="4CEE2AC9" w14:textId="77777777" w:rsidR="00827634" w:rsidRPr="006A1361" w:rsidRDefault="0024439F" w:rsidP="001B6984">
            <w:pPr>
              <w:pStyle w:val="SDSTableTextCentered"/>
              <w:rPr>
                <w:noProof w:val="0"/>
              </w:rPr>
            </w:pPr>
            <w:r w:rsidRPr="006A1361">
              <w:drawing>
                <wp:inline distT="0" distB="0" distL="0" distR="0" wp14:anchorId="5EB74AE9" wp14:editId="38C1A5BC">
                  <wp:extent cx="584200" cy="584200"/>
                  <wp:effectExtent l="0" t="0" r="0" b="0"/>
                  <wp:docPr id="100007" name="Obrázek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p>
        </w:tc>
        <w:tc>
          <w:tcPr>
            <w:tcW w:w="1000" w:type="pct"/>
          </w:tcPr>
          <w:p w14:paraId="67EC2EB8" w14:textId="77777777" w:rsidR="00827634" w:rsidRPr="006A1361" w:rsidRDefault="0024439F" w:rsidP="001B6984">
            <w:pPr>
              <w:pStyle w:val="SDSTableTextCentered"/>
              <w:rPr>
                <w:noProof w:val="0"/>
              </w:rPr>
            </w:pPr>
            <w:r w:rsidRPr="006A1361">
              <w:drawing>
                <wp:inline distT="0" distB="0" distL="0" distR="0" wp14:anchorId="77FFF602" wp14:editId="318DAD54">
                  <wp:extent cx="584200" cy="584200"/>
                  <wp:effectExtent l="0" t="0" r="0" b="0"/>
                  <wp:docPr id="100009" name="Obrázek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p>
        </w:tc>
        <w:tc>
          <w:tcPr>
            <w:tcW w:w="1000" w:type="pct"/>
          </w:tcPr>
          <w:p w14:paraId="6AC9308B" w14:textId="77777777" w:rsidR="00827634" w:rsidRPr="006A1361" w:rsidRDefault="0024439F" w:rsidP="001B6984">
            <w:pPr>
              <w:pStyle w:val="SDSTableTextCentered"/>
              <w:rPr>
                <w:noProof w:val="0"/>
              </w:rPr>
            </w:pPr>
            <w:r w:rsidRPr="006A1361">
              <w:drawing>
                <wp:inline distT="0" distB="0" distL="0" distR="0" wp14:anchorId="233F3A12" wp14:editId="4BA3941D">
                  <wp:extent cx="584200" cy="584200"/>
                  <wp:effectExtent l="0" t="0" r="0" b="0"/>
                  <wp:docPr id="100011" name="Obrázek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p>
        </w:tc>
        <w:tc>
          <w:tcPr>
            <w:tcW w:w="1000" w:type="pct"/>
          </w:tcPr>
          <w:p w14:paraId="43582D52" w14:textId="77777777" w:rsidR="00827634" w:rsidRPr="006A1361" w:rsidRDefault="0024439F" w:rsidP="001B6984">
            <w:pPr>
              <w:pStyle w:val="SDSTableTextCentered"/>
              <w:rPr>
                <w:noProof w:val="0"/>
              </w:rPr>
            </w:pPr>
            <w:r w:rsidRPr="006A1361">
              <w:drawing>
                <wp:inline distT="0" distB="0" distL="0" distR="0" wp14:anchorId="5D75F2A0" wp14:editId="10E9D904">
                  <wp:extent cx="584200" cy="584200"/>
                  <wp:effectExtent l="0" t="0" r="0" b="0"/>
                  <wp:docPr id="100013" name="Obrázek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p>
        </w:tc>
      </w:tr>
      <w:tr w:rsidR="005A3C50" w14:paraId="096015BA" w14:textId="77777777" w:rsidTr="005A3C50">
        <w:tc>
          <w:tcPr>
            <w:tcW w:w="10490" w:type="dxa"/>
            <w:gridSpan w:val="5"/>
          </w:tcPr>
          <w:p w14:paraId="3B997667" w14:textId="77777777" w:rsidR="00827634" w:rsidRPr="006A1361" w:rsidRDefault="00DD1AEA" w:rsidP="00F47054">
            <w:pPr>
              <w:pStyle w:val="SDSTableTextHeading1"/>
              <w:rPr>
                <w:noProof w:val="0"/>
              </w:rPr>
            </w:pPr>
            <w:r w:rsidRPr="006A1361">
              <w:rPr>
                <w:noProof w:val="0"/>
              </w:rPr>
              <w:t xml:space="preserve">14.4. </w:t>
            </w:r>
            <w:r w:rsidR="0024439F" w:rsidRPr="006A1361">
              <w:t>Groupe d’emballage</w:t>
            </w:r>
          </w:p>
        </w:tc>
      </w:tr>
      <w:tr w:rsidR="005A3C50" w14:paraId="0EFBAD55" w14:textId="77777777" w:rsidTr="005A3C50">
        <w:tc>
          <w:tcPr>
            <w:tcW w:w="1000" w:type="pct"/>
          </w:tcPr>
          <w:p w14:paraId="462E3EE9" w14:textId="77777777" w:rsidR="00827634" w:rsidRPr="006A1361" w:rsidRDefault="0024439F" w:rsidP="001B6984">
            <w:pPr>
              <w:pStyle w:val="SDSTableTextCentered"/>
              <w:rPr>
                <w:noProof w:val="0"/>
              </w:rPr>
            </w:pPr>
            <w:r w:rsidRPr="006A1361">
              <w:t>II</w:t>
            </w:r>
          </w:p>
        </w:tc>
        <w:tc>
          <w:tcPr>
            <w:tcW w:w="1000" w:type="pct"/>
          </w:tcPr>
          <w:p w14:paraId="77304F47" w14:textId="77777777" w:rsidR="00827634" w:rsidRPr="006A1361" w:rsidRDefault="0024439F" w:rsidP="001B6984">
            <w:pPr>
              <w:pStyle w:val="SDSTableTextCentered"/>
              <w:rPr>
                <w:noProof w:val="0"/>
              </w:rPr>
            </w:pPr>
            <w:r w:rsidRPr="006A1361">
              <w:t>II</w:t>
            </w:r>
          </w:p>
        </w:tc>
        <w:tc>
          <w:tcPr>
            <w:tcW w:w="1000" w:type="pct"/>
          </w:tcPr>
          <w:p w14:paraId="135E4072" w14:textId="77777777" w:rsidR="00827634" w:rsidRPr="006A1361" w:rsidRDefault="007A56A0" w:rsidP="001B6984">
            <w:pPr>
              <w:pStyle w:val="SDSTableTextCentered"/>
              <w:rPr>
                <w:noProof w:val="0"/>
              </w:rPr>
            </w:pPr>
            <w:r w:rsidRPr="006A1361">
              <w:t>II</w:t>
            </w:r>
          </w:p>
        </w:tc>
        <w:tc>
          <w:tcPr>
            <w:tcW w:w="1000" w:type="pct"/>
          </w:tcPr>
          <w:p w14:paraId="21DB0D63" w14:textId="77777777" w:rsidR="00827634" w:rsidRPr="006A1361" w:rsidRDefault="0024439F" w:rsidP="001B6984">
            <w:pPr>
              <w:pStyle w:val="SDSTableTextCentered"/>
              <w:rPr>
                <w:noProof w:val="0"/>
              </w:rPr>
            </w:pPr>
            <w:r w:rsidRPr="006A1361">
              <w:t>II</w:t>
            </w:r>
          </w:p>
        </w:tc>
        <w:tc>
          <w:tcPr>
            <w:tcW w:w="1000" w:type="pct"/>
          </w:tcPr>
          <w:p w14:paraId="6B9D5CBD" w14:textId="77777777" w:rsidR="00827634" w:rsidRPr="006A1361" w:rsidRDefault="0024439F" w:rsidP="001B6984">
            <w:pPr>
              <w:pStyle w:val="SDSTableTextCentered"/>
              <w:rPr>
                <w:noProof w:val="0"/>
              </w:rPr>
            </w:pPr>
            <w:r w:rsidRPr="006A1361">
              <w:t>II</w:t>
            </w:r>
          </w:p>
        </w:tc>
      </w:tr>
      <w:tr w:rsidR="005A3C50" w14:paraId="60EFA6D9" w14:textId="77777777" w:rsidTr="005A3C50">
        <w:tc>
          <w:tcPr>
            <w:tcW w:w="10490" w:type="dxa"/>
            <w:gridSpan w:val="5"/>
          </w:tcPr>
          <w:p w14:paraId="6835544B" w14:textId="77777777" w:rsidR="00827634" w:rsidRPr="006A1361" w:rsidRDefault="00DD1AEA" w:rsidP="00F47054">
            <w:pPr>
              <w:pStyle w:val="SDSTableTextHeading1"/>
              <w:rPr>
                <w:noProof w:val="0"/>
              </w:rPr>
            </w:pPr>
            <w:r w:rsidRPr="006A1361">
              <w:rPr>
                <w:noProof w:val="0"/>
              </w:rPr>
              <w:t xml:space="preserve">14.5. </w:t>
            </w:r>
            <w:r w:rsidR="0024439F" w:rsidRPr="006A1361">
              <w:t>Dangers pour l'environnement</w:t>
            </w:r>
          </w:p>
        </w:tc>
      </w:tr>
      <w:tr w:rsidR="005A3C50" w14:paraId="5810BD49" w14:textId="77777777" w:rsidTr="005A3C50">
        <w:tc>
          <w:tcPr>
            <w:tcW w:w="1000" w:type="pct"/>
          </w:tcPr>
          <w:p w14:paraId="64E0B85C" w14:textId="77777777" w:rsidR="00827634" w:rsidRPr="006A1361" w:rsidRDefault="0024439F" w:rsidP="001B6984">
            <w:pPr>
              <w:pStyle w:val="SDSTableTextCentered"/>
              <w:rPr>
                <w:noProof w:val="0"/>
              </w:rPr>
            </w:pPr>
            <w:r w:rsidRPr="006A1361">
              <w:t>Dangereux pour l'environnement</w:t>
            </w:r>
            <w:r w:rsidR="00DC3DAB" w:rsidRPr="006A1361">
              <w:rPr>
                <w:noProof w:val="0"/>
              </w:rPr>
              <w:t xml:space="preserve">: </w:t>
            </w:r>
            <w:r w:rsidRPr="006A1361">
              <w:t>Non</w:t>
            </w:r>
          </w:p>
        </w:tc>
        <w:tc>
          <w:tcPr>
            <w:tcW w:w="1000" w:type="pct"/>
          </w:tcPr>
          <w:p w14:paraId="1C0D7FFC" w14:textId="77777777" w:rsidR="00827634" w:rsidRPr="006A1361" w:rsidRDefault="0024439F" w:rsidP="001B6984">
            <w:pPr>
              <w:pStyle w:val="SDSTableTextCentered"/>
              <w:rPr>
                <w:noProof w:val="0"/>
              </w:rPr>
            </w:pPr>
            <w:r w:rsidRPr="006A1361">
              <w:t>Dangereux pour l'environnement</w:t>
            </w:r>
            <w:r w:rsidR="00DC3DAB" w:rsidRPr="006A1361">
              <w:rPr>
                <w:noProof w:val="0"/>
              </w:rPr>
              <w:t xml:space="preserve">: </w:t>
            </w:r>
            <w:r w:rsidRPr="006A1361">
              <w:t>Non</w:t>
            </w:r>
          </w:p>
          <w:p w14:paraId="4CF3A2DD" w14:textId="77777777" w:rsidR="00827634" w:rsidRPr="006A1361" w:rsidRDefault="0024439F" w:rsidP="001B6984">
            <w:pPr>
              <w:pStyle w:val="SDSTableTextCentered"/>
              <w:rPr>
                <w:noProof w:val="0"/>
              </w:rPr>
            </w:pPr>
            <w:r w:rsidRPr="006A1361">
              <w:t>Polluant marin</w:t>
            </w:r>
            <w:r w:rsidR="00DC3DAB" w:rsidRPr="006A1361">
              <w:rPr>
                <w:noProof w:val="0"/>
              </w:rPr>
              <w:t xml:space="preserve">: </w:t>
            </w:r>
            <w:r w:rsidRPr="006A1361">
              <w:t>Non</w:t>
            </w:r>
          </w:p>
        </w:tc>
        <w:tc>
          <w:tcPr>
            <w:tcW w:w="1000" w:type="pct"/>
          </w:tcPr>
          <w:p w14:paraId="39BBDA97" w14:textId="77777777" w:rsidR="00827634" w:rsidRPr="006A1361" w:rsidRDefault="0024439F" w:rsidP="001B6984">
            <w:pPr>
              <w:pStyle w:val="SDSTableTextCentered"/>
              <w:rPr>
                <w:noProof w:val="0"/>
              </w:rPr>
            </w:pPr>
            <w:r w:rsidRPr="006A1361">
              <w:t>Dangereux pour l'environnement</w:t>
            </w:r>
            <w:r w:rsidR="00DC3DAB" w:rsidRPr="006A1361">
              <w:rPr>
                <w:noProof w:val="0"/>
              </w:rPr>
              <w:t xml:space="preserve">: </w:t>
            </w:r>
            <w:r w:rsidRPr="006A1361">
              <w:t>Non</w:t>
            </w:r>
          </w:p>
        </w:tc>
        <w:tc>
          <w:tcPr>
            <w:tcW w:w="1000" w:type="pct"/>
          </w:tcPr>
          <w:p w14:paraId="76BDB8AE" w14:textId="77777777" w:rsidR="00827634" w:rsidRPr="006A1361" w:rsidRDefault="0024439F" w:rsidP="001B6984">
            <w:pPr>
              <w:pStyle w:val="SDSTableTextCentered"/>
              <w:rPr>
                <w:noProof w:val="0"/>
              </w:rPr>
            </w:pPr>
            <w:r w:rsidRPr="006A1361">
              <w:t>Dangereux pour l'environnement</w:t>
            </w:r>
            <w:r w:rsidR="00DC3DAB" w:rsidRPr="006A1361">
              <w:rPr>
                <w:noProof w:val="0"/>
              </w:rPr>
              <w:t xml:space="preserve">: </w:t>
            </w:r>
            <w:r w:rsidRPr="006A1361">
              <w:t>Non</w:t>
            </w:r>
          </w:p>
        </w:tc>
        <w:tc>
          <w:tcPr>
            <w:tcW w:w="1000" w:type="pct"/>
          </w:tcPr>
          <w:p w14:paraId="6762E5A4" w14:textId="77777777" w:rsidR="00827634" w:rsidRPr="006A1361" w:rsidRDefault="0024439F" w:rsidP="001B6984">
            <w:pPr>
              <w:pStyle w:val="SDSTableTextCentered"/>
              <w:rPr>
                <w:noProof w:val="0"/>
              </w:rPr>
            </w:pPr>
            <w:r w:rsidRPr="006A1361">
              <w:t>Dangereux pour l'environnement</w:t>
            </w:r>
            <w:r w:rsidR="00DC3DAB" w:rsidRPr="006A1361">
              <w:rPr>
                <w:noProof w:val="0"/>
              </w:rPr>
              <w:t xml:space="preserve">: </w:t>
            </w:r>
            <w:r w:rsidRPr="006A1361">
              <w:t>Non</w:t>
            </w:r>
          </w:p>
        </w:tc>
      </w:tr>
      <w:tr w:rsidR="005A3C50" w14:paraId="01FD58D8" w14:textId="77777777" w:rsidTr="005A3C50">
        <w:tc>
          <w:tcPr>
            <w:tcW w:w="10490" w:type="dxa"/>
            <w:gridSpan w:val="5"/>
          </w:tcPr>
          <w:p w14:paraId="153A8B43" w14:textId="77777777" w:rsidR="00827634" w:rsidRPr="006A1361" w:rsidRDefault="0024439F" w:rsidP="009B0F88">
            <w:pPr>
              <w:pStyle w:val="SDSTableTextNormal"/>
              <w:rPr>
                <w:noProof w:val="0"/>
              </w:rPr>
            </w:pPr>
            <w:r w:rsidRPr="006A1361">
              <w:t>Pas d'informations supplémentaires disponibles</w:t>
            </w:r>
          </w:p>
        </w:tc>
      </w:tr>
    </w:tbl>
    <w:p w14:paraId="6F45FF3A" w14:textId="77777777" w:rsidR="00827634" w:rsidRPr="006A1361" w:rsidRDefault="00DD1AEA" w:rsidP="00E62D88">
      <w:pPr>
        <w:pStyle w:val="SDSTextHeading2"/>
        <w:rPr>
          <w:noProof w:val="0"/>
          <w:lang w:val="en-GB"/>
        </w:rPr>
      </w:pPr>
      <w:r w:rsidRPr="006A1361">
        <w:rPr>
          <w:noProof w:val="0"/>
          <w:lang w:val="en-GB"/>
        </w:rPr>
        <w:t xml:space="preserve">14.6. </w:t>
      </w:r>
      <w:r w:rsidR="001B2CF8" w:rsidRPr="006A1361">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3686"/>
        <w:gridCol w:w="284"/>
        <w:gridCol w:w="6520"/>
      </w:tblGrid>
      <w:tr w:rsidR="005A3C50" w14:paraId="7562F684" w14:textId="77777777" w:rsidTr="00F206FD">
        <w:tc>
          <w:tcPr>
            <w:tcW w:w="10491" w:type="dxa"/>
            <w:gridSpan w:val="3"/>
          </w:tcPr>
          <w:p w14:paraId="6B5D4D14" w14:textId="77777777" w:rsidR="00827634" w:rsidRPr="006A1361" w:rsidRDefault="0024439F" w:rsidP="000F231B">
            <w:pPr>
              <w:pStyle w:val="SDSTableTextBold"/>
              <w:rPr>
                <w:noProof w:val="0"/>
              </w:rPr>
            </w:pPr>
            <w:r w:rsidRPr="006A1361">
              <w:t>Transport par voie terrestre</w:t>
            </w:r>
          </w:p>
        </w:tc>
      </w:tr>
      <w:tr w:rsidR="005A3C50" w14:paraId="18592B0A" w14:textId="77777777" w:rsidTr="00F206FD">
        <w:tc>
          <w:tcPr>
            <w:tcW w:w="3686" w:type="dxa"/>
          </w:tcPr>
          <w:p w14:paraId="709828B3" w14:textId="77777777" w:rsidR="00827634" w:rsidRPr="00C57F28" w:rsidRDefault="0024439F" w:rsidP="009B0F88">
            <w:pPr>
              <w:pStyle w:val="SDSTableTextNormal"/>
              <w:rPr>
                <w:noProof w:val="0"/>
                <w:lang w:val="fr-BE"/>
              </w:rPr>
            </w:pPr>
            <w:r w:rsidRPr="00C57F28">
              <w:rPr>
                <w:lang w:val="fr-BE"/>
              </w:rPr>
              <w:t>Code de classification (ADR)</w:t>
            </w:r>
            <w:r w:rsidR="00DC3DAB" w:rsidRPr="00C57F28">
              <w:rPr>
                <w:noProof w:val="0"/>
                <w:lang w:val="fr-BE"/>
              </w:rPr>
              <w:t xml:space="preserve"> </w:t>
            </w:r>
          </w:p>
        </w:tc>
        <w:tc>
          <w:tcPr>
            <w:tcW w:w="284" w:type="dxa"/>
          </w:tcPr>
          <w:p w14:paraId="185E59E2" w14:textId="77777777" w:rsidR="00827634" w:rsidRPr="006A1361" w:rsidRDefault="00DC3DAB" w:rsidP="00E10F57">
            <w:pPr>
              <w:pStyle w:val="SDSTableTextColonColumn"/>
              <w:rPr>
                <w:noProof w:val="0"/>
              </w:rPr>
            </w:pPr>
            <w:r w:rsidRPr="006A1361">
              <w:rPr>
                <w:noProof w:val="0"/>
              </w:rPr>
              <w:t>:</w:t>
            </w:r>
          </w:p>
        </w:tc>
        <w:tc>
          <w:tcPr>
            <w:tcW w:w="6521" w:type="dxa"/>
          </w:tcPr>
          <w:p w14:paraId="76AAFA81" w14:textId="77777777" w:rsidR="00827634" w:rsidRPr="006A1361" w:rsidRDefault="0024439F" w:rsidP="009B0F88">
            <w:pPr>
              <w:pStyle w:val="SDSTableTextNormal"/>
              <w:rPr>
                <w:noProof w:val="0"/>
              </w:rPr>
            </w:pPr>
            <w:r w:rsidRPr="006A1361">
              <w:t>F1</w:t>
            </w:r>
            <w:r w:rsidR="00DC3DAB" w:rsidRPr="006A1361">
              <w:rPr>
                <w:noProof w:val="0"/>
              </w:rPr>
              <w:t xml:space="preserve"> </w:t>
            </w:r>
          </w:p>
        </w:tc>
      </w:tr>
      <w:tr w:rsidR="005A3C50" w14:paraId="41C1A122" w14:textId="77777777" w:rsidTr="00F206FD">
        <w:tc>
          <w:tcPr>
            <w:tcW w:w="3686" w:type="dxa"/>
          </w:tcPr>
          <w:p w14:paraId="2FD4E1FF" w14:textId="77777777" w:rsidR="00827634" w:rsidRPr="006A1361" w:rsidRDefault="0024439F" w:rsidP="009B0F88">
            <w:pPr>
              <w:pStyle w:val="SDSTableTextNormal"/>
              <w:rPr>
                <w:noProof w:val="0"/>
              </w:rPr>
            </w:pPr>
            <w:r w:rsidRPr="006A1361">
              <w:t>Quantités limitées (ADR)</w:t>
            </w:r>
          </w:p>
        </w:tc>
        <w:tc>
          <w:tcPr>
            <w:tcW w:w="284" w:type="dxa"/>
          </w:tcPr>
          <w:p w14:paraId="14EEB26E" w14:textId="77777777" w:rsidR="00827634" w:rsidRPr="006A1361" w:rsidRDefault="00DC3DAB" w:rsidP="00E10F57">
            <w:pPr>
              <w:pStyle w:val="SDSTableTextColonColumn"/>
              <w:rPr>
                <w:noProof w:val="0"/>
              </w:rPr>
            </w:pPr>
            <w:r w:rsidRPr="006A1361">
              <w:rPr>
                <w:noProof w:val="0"/>
              </w:rPr>
              <w:t>:</w:t>
            </w:r>
          </w:p>
        </w:tc>
        <w:tc>
          <w:tcPr>
            <w:tcW w:w="6521" w:type="dxa"/>
          </w:tcPr>
          <w:p w14:paraId="243FE1AE" w14:textId="77777777" w:rsidR="00827634" w:rsidRPr="006A1361" w:rsidRDefault="0024439F" w:rsidP="009B0F88">
            <w:pPr>
              <w:pStyle w:val="SDSTableTextNormal"/>
              <w:rPr>
                <w:noProof w:val="0"/>
              </w:rPr>
            </w:pPr>
            <w:r w:rsidRPr="006A1361">
              <w:t>1l</w:t>
            </w:r>
          </w:p>
        </w:tc>
      </w:tr>
      <w:tr w:rsidR="005A3C50" w14:paraId="26374167" w14:textId="77777777" w:rsidTr="00F206FD">
        <w:tc>
          <w:tcPr>
            <w:tcW w:w="3686" w:type="dxa"/>
          </w:tcPr>
          <w:p w14:paraId="3C4F75C9" w14:textId="77777777" w:rsidR="00827634" w:rsidRPr="006A1361" w:rsidRDefault="0024439F" w:rsidP="009B0F88">
            <w:pPr>
              <w:pStyle w:val="SDSTableTextNormal"/>
              <w:rPr>
                <w:noProof w:val="0"/>
              </w:rPr>
            </w:pPr>
            <w:r w:rsidRPr="006A1361">
              <w:t>Quantités exceptées (ADR)</w:t>
            </w:r>
          </w:p>
        </w:tc>
        <w:tc>
          <w:tcPr>
            <w:tcW w:w="284" w:type="dxa"/>
          </w:tcPr>
          <w:p w14:paraId="4F667117" w14:textId="77777777" w:rsidR="00827634" w:rsidRPr="006A1361" w:rsidRDefault="00DC3DAB" w:rsidP="00E10F57">
            <w:pPr>
              <w:pStyle w:val="SDSTableTextColonColumn"/>
              <w:rPr>
                <w:noProof w:val="0"/>
              </w:rPr>
            </w:pPr>
            <w:r w:rsidRPr="006A1361">
              <w:rPr>
                <w:noProof w:val="0"/>
              </w:rPr>
              <w:t>:</w:t>
            </w:r>
          </w:p>
        </w:tc>
        <w:tc>
          <w:tcPr>
            <w:tcW w:w="6521" w:type="dxa"/>
          </w:tcPr>
          <w:p w14:paraId="280D6DBA" w14:textId="77777777" w:rsidR="00827634" w:rsidRPr="006A1361" w:rsidRDefault="0024439F" w:rsidP="009B0F88">
            <w:pPr>
              <w:pStyle w:val="SDSTableTextNormal"/>
              <w:rPr>
                <w:noProof w:val="0"/>
              </w:rPr>
            </w:pPr>
            <w:r w:rsidRPr="006A1361">
              <w:t>E2</w:t>
            </w:r>
          </w:p>
        </w:tc>
      </w:tr>
      <w:tr w:rsidR="005A3C50" w14:paraId="0EA7DCBD" w14:textId="77777777" w:rsidTr="00F206FD">
        <w:tc>
          <w:tcPr>
            <w:tcW w:w="3686" w:type="dxa"/>
          </w:tcPr>
          <w:p w14:paraId="30D4D52D" w14:textId="77777777" w:rsidR="00827634" w:rsidRPr="006A1361" w:rsidRDefault="0024439F" w:rsidP="009B0F88">
            <w:pPr>
              <w:pStyle w:val="SDSTableTextNormal"/>
              <w:rPr>
                <w:noProof w:val="0"/>
              </w:rPr>
            </w:pPr>
            <w:r w:rsidRPr="006A1361">
              <w:t>Catégorie de transport (ADR)</w:t>
            </w:r>
          </w:p>
        </w:tc>
        <w:tc>
          <w:tcPr>
            <w:tcW w:w="284" w:type="dxa"/>
          </w:tcPr>
          <w:p w14:paraId="7002E122" w14:textId="77777777" w:rsidR="00827634" w:rsidRPr="006A1361" w:rsidRDefault="00DC3DAB" w:rsidP="00E10F57">
            <w:pPr>
              <w:pStyle w:val="SDSTableTextColonColumn"/>
              <w:rPr>
                <w:noProof w:val="0"/>
              </w:rPr>
            </w:pPr>
            <w:r w:rsidRPr="006A1361">
              <w:rPr>
                <w:noProof w:val="0"/>
              </w:rPr>
              <w:t>:</w:t>
            </w:r>
          </w:p>
        </w:tc>
        <w:tc>
          <w:tcPr>
            <w:tcW w:w="6521" w:type="dxa"/>
          </w:tcPr>
          <w:p w14:paraId="3983C1A0" w14:textId="77777777" w:rsidR="00827634" w:rsidRPr="006A1361" w:rsidRDefault="0024439F" w:rsidP="009B0F88">
            <w:pPr>
              <w:pStyle w:val="SDSTableTextNormal"/>
              <w:rPr>
                <w:noProof w:val="0"/>
              </w:rPr>
            </w:pPr>
            <w:r w:rsidRPr="006A1361">
              <w:t>2</w:t>
            </w:r>
          </w:p>
        </w:tc>
      </w:tr>
      <w:tr w:rsidR="005A3C50" w14:paraId="6E2043B8" w14:textId="77777777" w:rsidTr="00F206FD">
        <w:tc>
          <w:tcPr>
            <w:tcW w:w="3686" w:type="dxa"/>
          </w:tcPr>
          <w:p w14:paraId="58CBE852" w14:textId="77777777" w:rsidR="00827634" w:rsidRPr="006A1361" w:rsidRDefault="00DC3DAB" w:rsidP="009B0F88">
            <w:pPr>
              <w:pStyle w:val="SDSTableTextNormal"/>
              <w:rPr>
                <w:noProof w:val="0"/>
              </w:rPr>
            </w:pPr>
            <w:r w:rsidRPr="006A1361">
              <w:t>Numéro d'identification du danger (code Kemler)</w:t>
            </w:r>
          </w:p>
        </w:tc>
        <w:tc>
          <w:tcPr>
            <w:tcW w:w="284" w:type="dxa"/>
          </w:tcPr>
          <w:p w14:paraId="219C6B55" w14:textId="77777777" w:rsidR="00827634" w:rsidRPr="006A1361" w:rsidRDefault="00DC3DAB" w:rsidP="00E10F57">
            <w:pPr>
              <w:pStyle w:val="SDSTableTextColonColumn"/>
              <w:rPr>
                <w:noProof w:val="0"/>
              </w:rPr>
            </w:pPr>
            <w:r w:rsidRPr="006A1361">
              <w:rPr>
                <w:noProof w:val="0"/>
              </w:rPr>
              <w:t>:</w:t>
            </w:r>
          </w:p>
        </w:tc>
        <w:tc>
          <w:tcPr>
            <w:tcW w:w="6521" w:type="dxa"/>
          </w:tcPr>
          <w:p w14:paraId="08CE51AE" w14:textId="77777777" w:rsidR="00827634" w:rsidRPr="006A1361" w:rsidRDefault="0024439F" w:rsidP="009B0F88">
            <w:pPr>
              <w:pStyle w:val="SDSTableTextNormal"/>
              <w:rPr>
                <w:noProof w:val="0"/>
              </w:rPr>
            </w:pPr>
            <w:r w:rsidRPr="006A1361">
              <w:t>33</w:t>
            </w:r>
            <w:r w:rsidR="00DC3DAB" w:rsidRPr="006A1361">
              <w:rPr>
                <w:noProof w:val="0"/>
              </w:rPr>
              <w:t xml:space="preserve"> </w:t>
            </w:r>
          </w:p>
        </w:tc>
      </w:tr>
      <w:tr w:rsidR="005A3C50" w14:paraId="55DE5A59" w14:textId="77777777" w:rsidTr="00F206FD">
        <w:tc>
          <w:tcPr>
            <w:tcW w:w="3686" w:type="dxa"/>
          </w:tcPr>
          <w:p w14:paraId="66D2DCEE" w14:textId="77777777" w:rsidR="00827634" w:rsidRPr="006A1361" w:rsidRDefault="0024439F" w:rsidP="009B0F88">
            <w:pPr>
              <w:pStyle w:val="SDSTableTextNormal"/>
              <w:rPr>
                <w:noProof w:val="0"/>
              </w:rPr>
            </w:pPr>
            <w:r w:rsidRPr="006A1361">
              <w:t>Panneaux oranges</w:t>
            </w:r>
          </w:p>
        </w:tc>
        <w:tc>
          <w:tcPr>
            <w:tcW w:w="284" w:type="dxa"/>
          </w:tcPr>
          <w:p w14:paraId="427296AA" w14:textId="77777777" w:rsidR="00827634" w:rsidRPr="006A1361" w:rsidRDefault="00DC3DAB" w:rsidP="00E10F57">
            <w:pPr>
              <w:pStyle w:val="SDSTableTextColonColumn"/>
              <w:rPr>
                <w:noProof w:val="0"/>
              </w:rPr>
            </w:pPr>
            <w:r w:rsidRPr="006A1361">
              <w:rPr>
                <w:noProof w:val="0"/>
              </w:rPr>
              <w:t>:</w:t>
            </w:r>
          </w:p>
        </w:tc>
        <w:tc>
          <w:tcPr>
            <w:tcW w:w="6521" w:type="dxa"/>
          </w:tcPr>
          <w:p w14:paraId="410AC96E" w14:textId="77777777" w:rsidR="00827634" w:rsidRPr="006A1361" w:rsidRDefault="0024439F" w:rsidP="009B0F88">
            <w:pPr>
              <w:pStyle w:val="SDSTableTextNormal"/>
              <w:rPr>
                <w:noProof w:val="0"/>
              </w:rPr>
            </w:pPr>
            <w:r w:rsidRPr="006A1361">
              <w:drawing>
                <wp:inline distT="0" distB="0" distL="0" distR="0" wp14:anchorId="76372FB6" wp14:editId="3E2E6156">
                  <wp:extent cx="762000" cy="571500"/>
                  <wp:effectExtent l="0" t="0" r="0" b="0"/>
                  <wp:docPr id="100015" name="Obrázek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2"/>
                          <a:stretch>
                            <a:fillRect/>
                          </a:stretch>
                        </pic:blipFill>
                        <pic:spPr>
                          <a:xfrm>
                            <a:off x="0" y="0"/>
                            <a:ext cx="762000" cy="571500"/>
                          </a:xfrm>
                          <a:prstGeom prst="rect">
                            <a:avLst/>
                          </a:prstGeom>
                        </pic:spPr>
                      </pic:pic>
                    </a:graphicData>
                  </a:graphic>
                </wp:inline>
              </w:drawing>
            </w:r>
          </w:p>
        </w:tc>
      </w:tr>
      <w:tr w:rsidR="005A3C50" w14:paraId="01BFDEDA" w14:textId="77777777" w:rsidTr="00F206FD">
        <w:tc>
          <w:tcPr>
            <w:tcW w:w="3686" w:type="dxa"/>
          </w:tcPr>
          <w:p w14:paraId="4E3CFCEB" w14:textId="77777777" w:rsidR="00827634" w:rsidRPr="00C57F28" w:rsidRDefault="00DC3DAB" w:rsidP="009B0F88">
            <w:pPr>
              <w:pStyle w:val="SDSTableTextNormal"/>
              <w:rPr>
                <w:noProof w:val="0"/>
                <w:lang w:val="fr-BE"/>
              </w:rPr>
            </w:pPr>
            <w:r w:rsidRPr="00C57F28">
              <w:rPr>
                <w:lang w:val="fr-BE"/>
              </w:rPr>
              <w:t>Code de restriction en tunnels (ADR)</w:t>
            </w:r>
          </w:p>
        </w:tc>
        <w:tc>
          <w:tcPr>
            <w:tcW w:w="284" w:type="dxa"/>
          </w:tcPr>
          <w:p w14:paraId="14BFB57D" w14:textId="77777777" w:rsidR="00827634" w:rsidRPr="006A1361" w:rsidRDefault="00DC3DAB" w:rsidP="00E10F57">
            <w:pPr>
              <w:pStyle w:val="SDSTableTextColonColumn"/>
              <w:rPr>
                <w:noProof w:val="0"/>
              </w:rPr>
            </w:pPr>
            <w:r w:rsidRPr="006A1361">
              <w:rPr>
                <w:noProof w:val="0"/>
              </w:rPr>
              <w:t>:</w:t>
            </w:r>
          </w:p>
        </w:tc>
        <w:tc>
          <w:tcPr>
            <w:tcW w:w="6521" w:type="dxa"/>
          </w:tcPr>
          <w:p w14:paraId="19A24864" w14:textId="77777777" w:rsidR="00827634" w:rsidRPr="006A1361" w:rsidRDefault="009A7A2E" w:rsidP="009B0F88">
            <w:pPr>
              <w:pStyle w:val="SDSTableTextNormal"/>
              <w:rPr>
                <w:noProof w:val="0"/>
              </w:rPr>
            </w:pPr>
            <w:r w:rsidRPr="006A1361">
              <w:t>D/E</w:t>
            </w:r>
            <w:r w:rsidR="00DC3DAB" w:rsidRPr="006A1361">
              <w:rPr>
                <w:noProof w:val="0"/>
              </w:rPr>
              <w:t xml:space="preserve"> </w:t>
            </w:r>
          </w:p>
        </w:tc>
      </w:tr>
    </w:tbl>
    <w:p w14:paraId="38D4FF5A" w14:textId="77777777" w:rsidR="00827634" w:rsidRPr="006A1361"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5A3C50" w14:paraId="7C54ECAF" w14:textId="77777777" w:rsidTr="00F206FD">
        <w:tc>
          <w:tcPr>
            <w:tcW w:w="10491" w:type="dxa"/>
            <w:gridSpan w:val="3"/>
          </w:tcPr>
          <w:p w14:paraId="5E54F557" w14:textId="77777777" w:rsidR="00827634" w:rsidRPr="006A1361" w:rsidRDefault="0024439F" w:rsidP="000F231B">
            <w:pPr>
              <w:pStyle w:val="SDSTableTextBold"/>
              <w:rPr>
                <w:noProof w:val="0"/>
              </w:rPr>
            </w:pPr>
            <w:r w:rsidRPr="006A1361">
              <w:t>Transport maritime</w:t>
            </w:r>
          </w:p>
        </w:tc>
      </w:tr>
      <w:tr w:rsidR="005A3C50" w14:paraId="19E9385C" w14:textId="77777777" w:rsidTr="00F206FD">
        <w:tc>
          <w:tcPr>
            <w:tcW w:w="3686" w:type="dxa"/>
          </w:tcPr>
          <w:p w14:paraId="6108ECDC" w14:textId="77777777" w:rsidR="00827634" w:rsidRPr="006A1361" w:rsidRDefault="0024439F" w:rsidP="009B0F88">
            <w:pPr>
              <w:pStyle w:val="SDSTableTextNormal"/>
              <w:rPr>
                <w:noProof w:val="0"/>
              </w:rPr>
            </w:pPr>
            <w:r w:rsidRPr="006A1361">
              <w:t>Dispositions spéciales (IMDG)</w:t>
            </w:r>
          </w:p>
        </w:tc>
        <w:tc>
          <w:tcPr>
            <w:tcW w:w="284" w:type="dxa"/>
          </w:tcPr>
          <w:p w14:paraId="2E73945B" w14:textId="77777777" w:rsidR="00827634" w:rsidRPr="006A1361" w:rsidRDefault="00DC3DAB" w:rsidP="00E10F57">
            <w:pPr>
              <w:pStyle w:val="SDSTableTextColonColumn"/>
              <w:rPr>
                <w:noProof w:val="0"/>
              </w:rPr>
            </w:pPr>
            <w:r w:rsidRPr="006A1361">
              <w:rPr>
                <w:noProof w:val="0"/>
              </w:rPr>
              <w:t>:</w:t>
            </w:r>
          </w:p>
        </w:tc>
        <w:tc>
          <w:tcPr>
            <w:tcW w:w="6521" w:type="dxa"/>
          </w:tcPr>
          <w:p w14:paraId="230F3822" w14:textId="77777777" w:rsidR="00827634" w:rsidRPr="006A1361" w:rsidRDefault="0024439F" w:rsidP="009B0F88">
            <w:pPr>
              <w:pStyle w:val="SDSTableTextNormal"/>
              <w:rPr>
                <w:noProof w:val="0"/>
              </w:rPr>
            </w:pPr>
            <w:r w:rsidRPr="006A1361">
              <w:t>274</w:t>
            </w:r>
          </w:p>
        </w:tc>
      </w:tr>
      <w:tr w:rsidR="005A3C50" w14:paraId="71BB5DE1" w14:textId="77777777" w:rsidTr="00F206FD">
        <w:tc>
          <w:tcPr>
            <w:tcW w:w="3686" w:type="dxa"/>
          </w:tcPr>
          <w:p w14:paraId="2323EA41" w14:textId="77777777" w:rsidR="00827634" w:rsidRPr="006A1361" w:rsidRDefault="0024439F" w:rsidP="009B0F88">
            <w:pPr>
              <w:pStyle w:val="SDSTableTextNormal"/>
              <w:rPr>
                <w:noProof w:val="0"/>
              </w:rPr>
            </w:pPr>
            <w:r w:rsidRPr="006A1361">
              <w:t>Quantités limitées (IMDG)</w:t>
            </w:r>
          </w:p>
        </w:tc>
        <w:tc>
          <w:tcPr>
            <w:tcW w:w="284" w:type="dxa"/>
          </w:tcPr>
          <w:p w14:paraId="33DE885F" w14:textId="77777777" w:rsidR="00827634" w:rsidRPr="006A1361" w:rsidRDefault="00DC3DAB" w:rsidP="00E10F57">
            <w:pPr>
              <w:pStyle w:val="SDSTableTextColonColumn"/>
              <w:rPr>
                <w:noProof w:val="0"/>
              </w:rPr>
            </w:pPr>
            <w:r w:rsidRPr="006A1361">
              <w:rPr>
                <w:noProof w:val="0"/>
              </w:rPr>
              <w:t>:</w:t>
            </w:r>
          </w:p>
        </w:tc>
        <w:tc>
          <w:tcPr>
            <w:tcW w:w="6521" w:type="dxa"/>
          </w:tcPr>
          <w:p w14:paraId="7B22664C" w14:textId="77777777" w:rsidR="00827634" w:rsidRPr="006A1361" w:rsidRDefault="0024439F" w:rsidP="009B0F88">
            <w:pPr>
              <w:pStyle w:val="SDSTableTextNormal"/>
              <w:rPr>
                <w:noProof w:val="0"/>
              </w:rPr>
            </w:pPr>
            <w:r w:rsidRPr="006A1361">
              <w:t>1 L</w:t>
            </w:r>
          </w:p>
        </w:tc>
      </w:tr>
      <w:tr w:rsidR="005A3C50" w14:paraId="1599DB74" w14:textId="77777777" w:rsidTr="00F206FD">
        <w:tc>
          <w:tcPr>
            <w:tcW w:w="3686" w:type="dxa"/>
          </w:tcPr>
          <w:p w14:paraId="3C0D6CB6" w14:textId="77777777" w:rsidR="00827634" w:rsidRPr="006A1361" w:rsidRDefault="0024439F" w:rsidP="009B0F88">
            <w:pPr>
              <w:pStyle w:val="SDSTableTextNormal"/>
              <w:rPr>
                <w:noProof w:val="0"/>
              </w:rPr>
            </w:pPr>
            <w:r w:rsidRPr="006A1361">
              <w:t>Quantités exceptées (IMDG)</w:t>
            </w:r>
          </w:p>
        </w:tc>
        <w:tc>
          <w:tcPr>
            <w:tcW w:w="284" w:type="dxa"/>
          </w:tcPr>
          <w:p w14:paraId="6A105237" w14:textId="77777777" w:rsidR="00827634" w:rsidRPr="006A1361" w:rsidRDefault="00DC3DAB" w:rsidP="00E10F57">
            <w:pPr>
              <w:pStyle w:val="SDSTableTextColonColumn"/>
              <w:rPr>
                <w:noProof w:val="0"/>
              </w:rPr>
            </w:pPr>
            <w:r w:rsidRPr="006A1361">
              <w:rPr>
                <w:noProof w:val="0"/>
              </w:rPr>
              <w:t>:</w:t>
            </w:r>
          </w:p>
        </w:tc>
        <w:tc>
          <w:tcPr>
            <w:tcW w:w="6521" w:type="dxa"/>
          </w:tcPr>
          <w:p w14:paraId="0F2EE87E" w14:textId="77777777" w:rsidR="00827634" w:rsidRPr="006A1361" w:rsidRDefault="0024439F" w:rsidP="009B0F88">
            <w:pPr>
              <w:pStyle w:val="SDSTableTextNormal"/>
              <w:rPr>
                <w:noProof w:val="0"/>
              </w:rPr>
            </w:pPr>
            <w:r w:rsidRPr="006A1361">
              <w:t>E2</w:t>
            </w:r>
          </w:p>
        </w:tc>
      </w:tr>
      <w:tr w:rsidR="005A3C50" w14:paraId="53E27F17" w14:textId="77777777" w:rsidTr="00F206FD">
        <w:tc>
          <w:tcPr>
            <w:tcW w:w="3686" w:type="dxa"/>
          </w:tcPr>
          <w:p w14:paraId="4A84B506" w14:textId="77777777" w:rsidR="00827634" w:rsidRPr="006A1361" w:rsidRDefault="0024439F" w:rsidP="009B0F88">
            <w:pPr>
              <w:pStyle w:val="SDSTableTextNormal"/>
              <w:rPr>
                <w:noProof w:val="0"/>
              </w:rPr>
            </w:pPr>
            <w:r w:rsidRPr="006A1361">
              <w:lastRenderedPageBreak/>
              <w:t>Instructions d'emballage (IMDG)</w:t>
            </w:r>
          </w:p>
        </w:tc>
        <w:tc>
          <w:tcPr>
            <w:tcW w:w="284" w:type="dxa"/>
          </w:tcPr>
          <w:p w14:paraId="602196BF" w14:textId="77777777" w:rsidR="00827634" w:rsidRPr="006A1361" w:rsidRDefault="00DC3DAB" w:rsidP="00E10F57">
            <w:pPr>
              <w:pStyle w:val="SDSTableTextColonColumn"/>
              <w:rPr>
                <w:noProof w:val="0"/>
              </w:rPr>
            </w:pPr>
            <w:r w:rsidRPr="006A1361">
              <w:rPr>
                <w:noProof w:val="0"/>
              </w:rPr>
              <w:t>:</w:t>
            </w:r>
          </w:p>
        </w:tc>
        <w:tc>
          <w:tcPr>
            <w:tcW w:w="6521" w:type="dxa"/>
          </w:tcPr>
          <w:p w14:paraId="03A108FD" w14:textId="77777777" w:rsidR="00827634" w:rsidRPr="006A1361" w:rsidRDefault="0024439F" w:rsidP="009B0F88">
            <w:pPr>
              <w:pStyle w:val="SDSTableTextNormal"/>
              <w:rPr>
                <w:noProof w:val="0"/>
              </w:rPr>
            </w:pPr>
            <w:r w:rsidRPr="006A1361">
              <w:t>P001</w:t>
            </w:r>
          </w:p>
        </w:tc>
      </w:tr>
      <w:tr w:rsidR="005A3C50" w14:paraId="39075E87" w14:textId="77777777" w:rsidTr="00F206FD">
        <w:tc>
          <w:tcPr>
            <w:tcW w:w="3686" w:type="dxa"/>
          </w:tcPr>
          <w:p w14:paraId="33328380" w14:textId="77777777" w:rsidR="00827634" w:rsidRPr="006A1361" w:rsidRDefault="0024439F" w:rsidP="009B0F88">
            <w:pPr>
              <w:pStyle w:val="SDSTableTextNormal"/>
              <w:rPr>
                <w:noProof w:val="0"/>
              </w:rPr>
            </w:pPr>
            <w:r w:rsidRPr="006A1361">
              <w:t>Instructions d'emballages GRV (IMDG)</w:t>
            </w:r>
          </w:p>
        </w:tc>
        <w:tc>
          <w:tcPr>
            <w:tcW w:w="284" w:type="dxa"/>
          </w:tcPr>
          <w:p w14:paraId="33EB9FCA" w14:textId="77777777" w:rsidR="00827634" w:rsidRPr="006A1361" w:rsidRDefault="00DC3DAB" w:rsidP="00E10F57">
            <w:pPr>
              <w:pStyle w:val="SDSTableTextColonColumn"/>
              <w:rPr>
                <w:noProof w:val="0"/>
              </w:rPr>
            </w:pPr>
            <w:r w:rsidRPr="006A1361">
              <w:rPr>
                <w:noProof w:val="0"/>
              </w:rPr>
              <w:t>:</w:t>
            </w:r>
          </w:p>
        </w:tc>
        <w:tc>
          <w:tcPr>
            <w:tcW w:w="6521" w:type="dxa"/>
          </w:tcPr>
          <w:p w14:paraId="715DDD80" w14:textId="77777777" w:rsidR="00827634" w:rsidRPr="006A1361" w:rsidRDefault="0024439F" w:rsidP="009B0F88">
            <w:pPr>
              <w:pStyle w:val="SDSTableTextNormal"/>
              <w:rPr>
                <w:noProof w:val="0"/>
              </w:rPr>
            </w:pPr>
            <w:r w:rsidRPr="006A1361">
              <w:t>IBC02</w:t>
            </w:r>
            <w:r w:rsidR="00DC3DAB" w:rsidRPr="006A1361">
              <w:rPr>
                <w:noProof w:val="0"/>
              </w:rPr>
              <w:t xml:space="preserve"> </w:t>
            </w:r>
          </w:p>
        </w:tc>
      </w:tr>
      <w:tr w:rsidR="005A3C50" w14:paraId="314818DF" w14:textId="77777777" w:rsidTr="00F206FD">
        <w:tc>
          <w:tcPr>
            <w:tcW w:w="3686" w:type="dxa"/>
          </w:tcPr>
          <w:p w14:paraId="6AC23197" w14:textId="77777777" w:rsidR="00827634" w:rsidRPr="006A1361" w:rsidRDefault="0024439F" w:rsidP="009B0F88">
            <w:pPr>
              <w:pStyle w:val="SDSTableTextNormal"/>
              <w:rPr>
                <w:noProof w:val="0"/>
              </w:rPr>
            </w:pPr>
            <w:r w:rsidRPr="006A1361">
              <w:t>N° FS (Feu)</w:t>
            </w:r>
          </w:p>
        </w:tc>
        <w:tc>
          <w:tcPr>
            <w:tcW w:w="284" w:type="dxa"/>
          </w:tcPr>
          <w:p w14:paraId="36F551D0" w14:textId="77777777" w:rsidR="00827634" w:rsidRPr="006A1361" w:rsidRDefault="00DC3DAB" w:rsidP="00E10F57">
            <w:pPr>
              <w:pStyle w:val="SDSTableTextColonColumn"/>
              <w:rPr>
                <w:noProof w:val="0"/>
              </w:rPr>
            </w:pPr>
            <w:r w:rsidRPr="006A1361">
              <w:rPr>
                <w:noProof w:val="0"/>
              </w:rPr>
              <w:t>:</w:t>
            </w:r>
          </w:p>
        </w:tc>
        <w:tc>
          <w:tcPr>
            <w:tcW w:w="6521" w:type="dxa"/>
          </w:tcPr>
          <w:p w14:paraId="7C5057E0" w14:textId="77777777" w:rsidR="00827634" w:rsidRPr="006A1361" w:rsidRDefault="0024439F" w:rsidP="009B0F88">
            <w:pPr>
              <w:pStyle w:val="SDSTableTextNormal"/>
              <w:rPr>
                <w:noProof w:val="0"/>
              </w:rPr>
            </w:pPr>
            <w:r w:rsidRPr="006A1361">
              <w:t>F-E</w:t>
            </w:r>
          </w:p>
        </w:tc>
      </w:tr>
      <w:tr w:rsidR="005A3C50" w14:paraId="5372FD7B" w14:textId="77777777" w:rsidTr="00F206FD">
        <w:tc>
          <w:tcPr>
            <w:tcW w:w="3686" w:type="dxa"/>
          </w:tcPr>
          <w:p w14:paraId="35EEFD73" w14:textId="77777777" w:rsidR="00827634" w:rsidRPr="006A1361" w:rsidRDefault="0024439F" w:rsidP="009B0F88">
            <w:pPr>
              <w:pStyle w:val="SDSTableTextNormal"/>
              <w:rPr>
                <w:noProof w:val="0"/>
              </w:rPr>
            </w:pPr>
            <w:r w:rsidRPr="006A1361">
              <w:t>N° FS (Déversement)</w:t>
            </w:r>
          </w:p>
        </w:tc>
        <w:tc>
          <w:tcPr>
            <w:tcW w:w="284" w:type="dxa"/>
          </w:tcPr>
          <w:p w14:paraId="2C7E07D6" w14:textId="77777777" w:rsidR="00827634" w:rsidRPr="006A1361" w:rsidRDefault="00DC3DAB" w:rsidP="00E10F57">
            <w:pPr>
              <w:pStyle w:val="SDSTableTextColonColumn"/>
              <w:rPr>
                <w:noProof w:val="0"/>
              </w:rPr>
            </w:pPr>
            <w:r w:rsidRPr="006A1361">
              <w:rPr>
                <w:noProof w:val="0"/>
              </w:rPr>
              <w:t>:</w:t>
            </w:r>
          </w:p>
        </w:tc>
        <w:tc>
          <w:tcPr>
            <w:tcW w:w="6521" w:type="dxa"/>
          </w:tcPr>
          <w:p w14:paraId="79FF5529" w14:textId="77777777" w:rsidR="00827634" w:rsidRPr="006A1361" w:rsidRDefault="0024439F" w:rsidP="009B0F88">
            <w:pPr>
              <w:pStyle w:val="SDSTableTextNormal"/>
              <w:rPr>
                <w:noProof w:val="0"/>
              </w:rPr>
            </w:pPr>
            <w:r w:rsidRPr="006A1361">
              <w:t>S-E</w:t>
            </w:r>
          </w:p>
        </w:tc>
      </w:tr>
    </w:tbl>
    <w:p w14:paraId="7D732D9F" w14:textId="77777777" w:rsidR="00827634" w:rsidRPr="006A1361" w:rsidRDefault="00827634" w:rsidP="00A526A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5A3C50" w14:paraId="0B82DAEC" w14:textId="77777777" w:rsidTr="00F206FD">
        <w:tc>
          <w:tcPr>
            <w:tcW w:w="10491" w:type="dxa"/>
            <w:gridSpan w:val="3"/>
          </w:tcPr>
          <w:p w14:paraId="46AA3A14" w14:textId="77777777" w:rsidR="00827634" w:rsidRPr="006A1361" w:rsidRDefault="0024439F" w:rsidP="000F231B">
            <w:pPr>
              <w:pStyle w:val="SDSTableTextBold"/>
              <w:rPr>
                <w:noProof w:val="0"/>
              </w:rPr>
            </w:pPr>
            <w:r w:rsidRPr="006A1361">
              <w:t>Transport aérien</w:t>
            </w:r>
          </w:p>
        </w:tc>
      </w:tr>
      <w:tr w:rsidR="005A3C50" w14:paraId="13F8650A" w14:textId="77777777" w:rsidTr="00F206FD">
        <w:tc>
          <w:tcPr>
            <w:tcW w:w="3686" w:type="dxa"/>
          </w:tcPr>
          <w:p w14:paraId="3615586A" w14:textId="77777777" w:rsidR="00827634" w:rsidRPr="006A1361" w:rsidRDefault="00DC3DAB" w:rsidP="009B0F88">
            <w:pPr>
              <w:pStyle w:val="SDSTableTextNormal"/>
              <w:rPr>
                <w:noProof w:val="0"/>
              </w:rPr>
            </w:pPr>
            <w:r w:rsidRPr="006A1361">
              <w:t>Quantités exceptées avion passagers et cargo (IATA)</w:t>
            </w:r>
          </w:p>
        </w:tc>
        <w:tc>
          <w:tcPr>
            <w:tcW w:w="284" w:type="dxa"/>
          </w:tcPr>
          <w:p w14:paraId="6BEDBBB0" w14:textId="77777777" w:rsidR="00827634" w:rsidRPr="006A1361" w:rsidRDefault="00DC3DAB" w:rsidP="00E10F57">
            <w:pPr>
              <w:pStyle w:val="SDSTableTextColonColumn"/>
              <w:rPr>
                <w:noProof w:val="0"/>
              </w:rPr>
            </w:pPr>
            <w:r w:rsidRPr="006A1361">
              <w:rPr>
                <w:noProof w:val="0"/>
              </w:rPr>
              <w:t>:</w:t>
            </w:r>
          </w:p>
        </w:tc>
        <w:tc>
          <w:tcPr>
            <w:tcW w:w="6521" w:type="dxa"/>
          </w:tcPr>
          <w:p w14:paraId="1A463F55" w14:textId="77777777" w:rsidR="00827634" w:rsidRPr="006A1361" w:rsidRDefault="0024439F" w:rsidP="009B0F88">
            <w:pPr>
              <w:pStyle w:val="SDSTableTextNormal"/>
              <w:rPr>
                <w:noProof w:val="0"/>
              </w:rPr>
            </w:pPr>
            <w:r w:rsidRPr="006A1361">
              <w:t>E2</w:t>
            </w:r>
          </w:p>
        </w:tc>
      </w:tr>
      <w:tr w:rsidR="005A3C50" w14:paraId="14C08414" w14:textId="77777777" w:rsidTr="00F206FD">
        <w:tc>
          <w:tcPr>
            <w:tcW w:w="3686" w:type="dxa"/>
          </w:tcPr>
          <w:p w14:paraId="3B48FD36" w14:textId="77777777" w:rsidR="00827634" w:rsidRPr="006A1361" w:rsidRDefault="00DC3DAB" w:rsidP="009B0F88">
            <w:pPr>
              <w:pStyle w:val="SDSTableTextNormal"/>
              <w:rPr>
                <w:noProof w:val="0"/>
              </w:rPr>
            </w:pPr>
            <w:r w:rsidRPr="006A1361">
              <w:t>Quantités limitées avion passagers et cargo (IATA)</w:t>
            </w:r>
          </w:p>
        </w:tc>
        <w:tc>
          <w:tcPr>
            <w:tcW w:w="284" w:type="dxa"/>
          </w:tcPr>
          <w:p w14:paraId="7A26CC84" w14:textId="77777777" w:rsidR="00827634" w:rsidRPr="006A1361" w:rsidRDefault="00DC3DAB" w:rsidP="00E10F57">
            <w:pPr>
              <w:pStyle w:val="SDSTableTextColonColumn"/>
              <w:rPr>
                <w:noProof w:val="0"/>
              </w:rPr>
            </w:pPr>
            <w:r w:rsidRPr="006A1361">
              <w:rPr>
                <w:noProof w:val="0"/>
              </w:rPr>
              <w:t>:</w:t>
            </w:r>
          </w:p>
        </w:tc>
        <w:tc>
          <w:tcPr>
            <w:tcW w:w="6521" w:type="dxa"/>
          </w:tcPr>
          <w:p w14:paraId="3D80E43B" w14:textId="77777777" w:rsidR="00827634" w:rsidRPr="006A1361" w:rsidRDefault="0024439F" w:rsidP="009B0F88">
            <w:pPr>
              <w:pStyle w:val="SDSTableTextNormal"/>
              <w:rPr>
                <w:noProof w:val="0"/>
              </w:rPr>
            </w:pPr>
            <w:r w:rsidRPr="006A1361">
              <w:t>Y341</w:t>
            </w:r>
          </w:p>
        </w:tc>
      </w:tr>
      <w:tr w:rsidR="005A3C50" w14:paraId="78D2D0F0" w14:textId="77777777" w:rsidTr="00F206FD">
        <w:tc>
          <w:tcPr>
            <w:tcW w:w="3686" w:type="dxa"/>
          </w:tcPr>
          <w:p w14:paraId="3897A22C" w14:textId="77777777" w:rsidR="00827634" w:rsidRPr="00C57F28" w:rsidRDefault="00DC3DAB" w:rsidP="009B0F88">
            <w:pPr>
              <w:pStyle w:val="SDSTableTextNormal"/>
              <w:rPr>
                <w:noProof w:val="0"/>
                <w:lang w:val="fr-BE"/>
              </w:rPr>
            </w:pPr>
            <w:r w:rsidRPr="00C57F28">
              <w:rPr>
                <w:lang w:val="fr-BE"/>
              </w:rPr>
              <w:t>Quantité nette max. pour quantité limitée avion passagers et cargo (IATA)</w:t>
            </w:r>
          </w:p>
        </w:tc>
        <w:tc>
          <w:tcPr>
            <w:tcW w:w="284" w:type="dxa"/>
          </w:tcPr>
          <w:p w14:paraId="2C354096" w14:textId="77777777" w:rsidR="00827634" w:rsidRPr="006A1361" w:rsidRDefault="00DC3DAB" w:rsidP="00E10F57">
            <w:pPr>
              <w:pStyle w:val="SDSTableTextColonColumn"/>
              <w:rPr>
                <w:noProof w:val="0"/>
              </w:rPr>
            </w:pPr>
            <w:r w:rsidRPr="006A1361">
              <w:rPr>
                <w:noProof w:val="0"/>
              </w:rPr>
              <w:t>:</w:t>
            </w:r>
          </w:p>
        </w:tc>
        <w:tc>
          <w:tcPr>
            <w:tcW w:w="6521" w:type="dxa"/>
          </w:tcPr>
          <w:p w14:paraId="11FB82BA" w14:textId="77777777" w:rsidR="00827634" w:rsidRPr="006A1361" w:rsidRDefault="0024439F" w:rsidP="009B0F88">
            <w:pPr>
              <w:pStyle w:val="SDSTableTextNormal"/>
              <w:rPr>
                <w:noProof w:val="0"/>
              </w:rPr>
            </w:pPr>
            <w:r w:rsidRPr="006A1361">
              <w:t>1L</w:t>
            </w:r>
            <w:r w:rsidR="00DC3DAB" w:rsidRPr="006A1361">
              <w:rPr>
                <w:noProof w:val="0"/>
              </w:rPr>
              <w:t xml:space="preserve"> </w:t>
            </w:r>
          </w:p>
        </w:tc>
      </w:tr>
      <w:tr w:rsidR="005A3C50" w14:paraId="11A61C9E" w14:textId="77777777" w:rsidTr="00F206FD">
        <w:tc>
          <w:tcPr>
            <w:tcW w:w="3686" w:type="dxa"/>
          </w:tcPr>
          <w:p w14:paraId="4AA6904E" w14:textId="77777777" w:rsidR="00827634" w:rsidRPr="00C57F28" w:rsidRDefault="00DC3DAB" w:rsidP="009B0F88">
            <w:pPr>
              <w:pStyle w:val="SDSTableTextNormal"/>
              <w:rPr>
                <w:noProof w:val="0"/>
                <w:lang w:val="es-ES"/>
              </w:rPr>
            </w:pPr>
            <w:r w:rsidRPr="00C57F28">
              <w:rPr>
                <w:lang w:val="es-ES"/>
              </w:rPr>
              <w:t>Instructions d'emballage avion passagers et cargo (IATA)</w:t>
            </w:r>
          </w:p>
        </w:tc>
        <w:tc>
          <w:tcPr>
            <w:tcW w:w="284" w:type="dxa"/>
          </w:tcPr>
          <w:p w14:paraId="72FAE9C2" w14:textId="77777777" w:rsidR="00827634" w:rsidRPr="006A1361" w:rsidRDefault="00DC3DAB" w:rsidP="00E10F57">
            <w:pPr>
              <w:pStyle w:val="SDSTableTextColonColumn"/>
              <w:rPr>
                <w:noProof w:val="0"/>
              </w:rPr>
            </w:pPr>
            <w:r w:rsidRPr="006A1361">
              <w:rPr>
                <w:noProof w:val="0"/>
              </w:rPr>
              <w:t>:</w:t>
            </w:r>
          </w:p>
        </w:tc>
        <w:tc>
          <w:tcPr>
            <w:tcW w:w="6521" w:type="dxa"/>
          </w:tcPr>
          <w:p w14:paraId="1EE6A71F" w14:textId="77777777" w:rsidR="00827634" w:rsidRPr="006A1361" w:rsidRDefault="0024439F" w:rsidP="009B0F88">
            <w:pPr>
              <w:pStyle w:val="SDSTableTextNormal"/>
              <w:rPr>
                <w:noProof w:val="0"/>
              </w:rPr>
            </w:pPr>
            <w:r w:rsidRPr="006A1361">
              <w:t>353</w:t>
            </w:r>
          </w:p>
        </w:tc>
      </w:tr>
      <w:tr w:rsidR="005A3C50" w14:paraId="7B15B580" w14:textId="77777777" w:rsidTr="00F206FD">
        <w:tc>
          <w:tcPr>
            <w:tcW w:w="3686" w:type="dxa"/>
          </w:tcPr>
          <w:p w14:paraId="2CA49066" w14:textId="77777777" w:rsidR="00827634" w:rsidRPr="006A1361" w:rsidRDefault="00DC3DAB" w:rsidP="009B0F88">
            <w:pPr>
              <w:pStyle w:val="SDSTableTextNormal"/>
              <w:rPr>
                <w:noProof w:val="0"/>
              </w:rPr>
            </w:pPr>
            <w:r w:rsidRPr="006A1361">
              <w:t>Quantité nette max. pour avion passagers et cargo (IATA)</w:t>
            </w:r>
          </w:p>
        </w:tc>
        <w:tc>
          <w:tcPr>
            <w:tcW w:w="284" w:type="dxa"/>
          </w:tcPr>
          <w:p w14:paraId="404458F8" w14:textId="77777777" w:rsidR="00827634" w:rsidRPr="006A1361" w:rsidRDefault="00DC3DAB" w:rsidP="00E10F57">
            <w:pPr>
              <w:pStyle w:val="SDSTableTextColonColumn"/>
              <w:rPr>
                <w:noProof w:val="0"/>
              </w:rPr>
            </w:pPr>
            <w:r w:rsidRPr="006A1361">
              <w:rPr>
                <w:noProof w:val="0"/>
              </w:rPr>
              <w:t>:</w:t>
            </w:r>
          </w:p>
        </w:tc>
        <w:tc>
          <w:tcPr>
            <w:tcW w:w="6521" w:type="dxa"/>
          </w:tcPr>
          <w:p w14:paraId="1915F99D" w14:textId="77777777" w:rsidR="00827634" w:rsidRPr="006A1361" w:rsidRDefault="0024439F" w:rsidP="009B0F88">
            <w:pPr>
              <w:pStyle w:val="SDSTableTextNormal"/>
              <w:rPr>
                <w:noProof w:val="0"/>
              </w:rPr>
            </w:pPr>
            <w:r w:rsidRPr="006A1361">
              <w:t>5L</w:t>
            </w:r>
          </w:p>
        </w:tc>
      </w:tr>
      <w:tr w:rsidR="005A3C50" w14:paraId="3F566F19" w14:textId="77777777" w:rsidTr="00F206FD">
        <w:tc>
          <w:tcPr>
            <w:tcW w:w="3686" w:type="dxa"/>
          </w:tcPr>
          <w:p w14:paraId="0AE0FBEB" w14:textId="77777777" w:rsidR="00827634" w:rsidRPr="006A1361" w:rsidRDefault="00DC3DAB" w:rsidP="009B0F88">
            <w:pPr>
              <w:pStyle w:val="SDSTableTextNormal"/>
              <w:rPr>
                <w:noProof w:val="0"/>
              </w:rPr>
            </w:pPr>
            <w:r w:rsidRPr="006A1361">
              <w:t>Instructions d'emballage avion cargo seulement (IATA)</w:t>
            </w:r>
          </w:p>
        </w:tc>
        <w:tc>
          <w:tcPr>
            <w:tcW w:w="284" w:type="dxa"/>
          </w:tcPr>
          <w:p w14:paraId="742D2921" w14:textId="77777777" w:rsidR="00827634" w:rsidRPr="006A1361" w:rsidRDefault="00DC3DAB" w:rsidP="00E10F57">
            <w:pPr>
              <w:pStyle w:val="SDSTableTextColonColumn"/>
              <w:rPr>
                <w:noProof w:val="0"/>
              </w:rPr>
            </w:pPr>
            <w:r w:rsidRPr="006A1361">
              <w:rPr>
                <w:noProof w:val="0"/>
              </w:rPr>
              <w:t>:</w:t>
            </w:r>
          </w:p>
        </w:tc>
        <w:tc>
          <w:tcPr>
            <w:tcW w:w="6521" w:type="dxa"/>
          </w:tcPr>
          <w:p w14:paraId="038FD120" w14:textId="77777777" w:rsidR="00827634" w:rsidRPr="006A1361" w:rsidRDefault="0024439F" w:rsidP="009B0F88">
            <w:pPr>
              <w:pStyle w:val="SDSTableTextNormal"/>
              <w:rPr>
                <w:noProof w:val="0"/>
              </w:rPr>
            </w:pPr>
            <w:r w:rsidRPr="006A1361">
              <w:t>364</w:t>
            </w:r>
          </w:p>
        </w:tc>
      </w:tr>
      <w:tr w:rsidR="005A3C50" w14:paraId="24C58C8F" w14:textId="77777777" w:rsidTr="00F206FD">
        <w:tc>
          <w:tcPr>
            <w:tcW w:w="3686" w:type="dxa"/>
          </w:tcPr>
          <w:p w14:paraId="71F0EDF1" w14:textId="77777777" w:rsidR="00827634" w:rsidRPr="006A1361" w:rsidRDefault="0024439F" w:rsidP="009B0F88">
            <w:pPr>
              <w:pStyle w:val="SDSTableTextNormal"/>
              <w:rPr>
                <w:noProof w:val="0"/>
              </w:rPr>
            </w:pPr>
            <w:r w:rsidRPr="006A1361">
              <w:t>Quantité max. nette avion cargo seulement (IATA)</w:t>
            </w:r>
          </w:p>
        </w:tc>
        <w:tc>
          <w:tcPr>
            <w:tcW w:w="284" w:type="dxa"/>
          </w:tcPr>
          <w:p w14:paraId="42E52AEA" w14:textId="77777777" w:rsidR="00827634" w:rsidRPr="006A1361" w:rsidRDefault="00DC3DAB" w:rsidP="00E10F57">
            <w:pPr>
              <w:pStyle w:val="SDSTableTextColonColumn"/>
              <w:rPr>
                <w:noProof w:val="0"/>
              </w:rPr>
            </w:pPr>
            <w:r w:rsidRPr="006A1361">
              <w:rPr>
                <w:noProof w:val="0"/>
              </w:rPr>
              <w:t>:</w:t>
            </w:r>
          </w:p>
        </w:tc>
        <w:tc>
          <w:tcPr>
            <w:tcW w:w="6521" w:type="dxa"/>
          </w:tcPr>
          <w:p w14:paraId="6CAC304B" w14:textId="77777777" w:rsidR="00827634" w:rsidRPr="006A1361" w:rsidRDefault="0024439F" w:rsidP="009B0F88">
            <w:pPr>
              <w:pStyle w:val="SDSTableTextNormal"/>
              <w:rPr>
                <w:noProof w:val="0"/>
              </w:rPr>
            </w:pPr>
            <w:r w:rsidRPr="006A1361">
              <w:t>60L</w:t>
            </w:r>
          </w:p>
        </w:tc>
      </w:tr>
      <w:tr w:rsidR="005A3C50" w14:paraId="008EDB9A" w14:textId="77777777" w:rsidTr="00F206FD">
        <w:tc>
          <w:tcPr>
            <w:tcW w:w="3686" w:type="dxa"/>
          </w:tcPr>
          <w:p w14:paraId="49ADFF39" w14:textId="77777777" w:rsidR="00827634" w:rsidRPr="006A1361" w:rsidRDefault="0024439F" w:rsidP="009B0F88">
            <w:pPr>
              <w:pStyle w:val="SDSTableTextNormal"/>
              <w:rPr>
                <w:noProof w:val="0"/>
              </w:rPr>
            </w:pPr>
            <w:r w:rsidRPr="006A1361">
              <w:t>Dispositions spéciales (IATA)</w:t>
            </w:r>
          </w:p>
        </w:tc>
        <w:tc>
          <w:tcPr>
            <w:tcW w:w="284" w:type="dxa"/>
          </w:tcPr>
          <w:p w14:paraId="33250D2B" w14:textId="77777777" w:rsidR="00827634" w:rsidRPr="006A1361" w:rsidRDefault="00DC3DAB" w:rsidP="00E10F57">
            <w:pPr>
              <w:pStyle w:val="SDSTableTextColonColumn"/>
              <w:rPr>
                <w:noProof w:val="0"/>
              </w:rPr>
            </w:pPr>
            <w:r w:rsidRPr="006A1361">
              <w:rPr>
                <w:noProof w:val="0"/>
              </w:rPr>
              <w:t>:</w:t>
            </w:r>
          </w:p>
        </w:tc>
        <w:tc>
          <w:tcPr>
            <w:tcW w:w="6521" w:type="dxa"/>
          </w:tcPr>
          <w:p w14:paraId="2F76EDD5" w14:textId="77777777" w:rsidR="00827634" w:rsidRPr="006A1361" w:rsidRDefault="0024439F" w:rsidP="009B0F88">
            <w:pPr>
              <w:pStyle w:val="SDSTableTextNormal"/>
              <w:rPr>
                <w:noProof w:val="0"/>
              </w:rPr>
            </w:pPr>
            <w:r w:rsidRPr="006A1361">
              <w:t>A3</w:t>
            </w:r>
          </w:p>
        </w:tc>
      </w:tr>
      <w:tr w:rsidR="005A3C50" w14:paraId="4D1BDEAA" w14:textId="77777777" w:rsidTr="00F206FD">
        <w:tc>
          <w:tcPr>
            <w:tcW w:w="3686" w:type="dxa"/>
          </w:tcPr>
          <w:p w14:paraId="038B408C" w14:textId="77777777" w:rsidR="00827634" w:rsidRPr="006A1361" w:rsidRDefault="0024439F" w:rsidP="009B0F88">
            <w:pPr>
              <w:pStyle w:val="SDSTableTextNormal"/>
              <w:rPr>
                <w:noProof w:val="0"/>
              </w:rPr>
            </w:pPr>
            <w:r w:rsidRPr="006A1361">
              <w:t>Code ERG (IATA)</w:t>
            </w:r>
          </w:p>
        </w:tc>
        <w:tc>
          <w:tcPr>
            <w:tcW w:w="284" w:type="dxa"/>
          </w:tcPr>
          <w:p w14:paraId="1037E4AC" w14:textId="77777777" w:rsidR="00827634" w:rsidRPr="006A1361" w:rsidRDefault="00DC3DAB" w:rsidP="00E10F57">
            <w:pPr>
              <w:pStyle w:val="SDSTableTextColonColumn"/>
              <w:rPr>
                <w:noProof w:val="0"/>
              </w:rPr>
            </w:pPr>
            <w:r w:rsidRPr="006A1361">
              <w:rPr>
                <w:noProof w:val="0"/>
              </w:rPr>
              <w:t>:</w:t>
            </w:r>
          </w:p>
        </w:tc>
        <w:tc>
          <w:tcPr>
            <w:tcW w:w="6521" w:type="dxa"/>
          </w:tcPr>
          <w:p w14:paraId="4B4C6718" w14:textId="77777777" w:rsidR="00827634" w:rsidRPr="006A1361" w:rsidRDefault="0024439F" w:rsidP="009B0F88">
            <w:pPr>
              <w:pStyle w:val="SDSTableTextNormal"/>
              <w:rPr>
                <w:noProof w:val="0"/>
              </w:rPr>
            </w:pPr>
            <w:r w:rsidRPr="006A1361">
              <w:t>3H</w:t>
            </w:r>
          </w:p>
        </w:tc>
      </w:tr>
    </w:tbl>
    <w:p w14:paraId="4139EEBC" w14:textId="77777777" w:rsidR="00827634" w:rsidRPr="006A1361"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5A3C50" w14:paraId="19E480DC" w14:textId="77777777" w:rsidTr="002820CB">
        <w:tc>
          <w:tcPr>
            <w:tcW w:w="10491" w:type="dxa"/>
            <w:gridSpan w:val="3"/>
          </w:tcPr>
          <w:p w14:paraId="66886701" w14:textId="77777777" w:rsidR="00827634" w:rsidRPr="006A1361" w:rsidRDefault="0024439F" w:rsidP="000F231B">
            <w:pPr>
              <w:pStyle w:val="SDSTableTextBold"/>
              <w:rPr>
                <w:noProof w:val="0"/>
              </w:rPr>
            </w:pPr>
            <w:r w:rsidRPr="006A1361">
              <w:t>Transport par voie fluviale</w:t>
            </w:r>
          </w:p>
        </w:tc>
      </w:tr>
      <w:tr w:rsidR="005A3C50" w14:paraId="070AA189" w14:textId="77777777" w:rsidTr="002820CB">
        <w:tc>
          <w:tcPr>
            <w:tcW w:w="3686" w:type="dxa"/>
          </w:tcPr>
          <w:p w14:paraId="6E30362F" w14:textId="77777777" w:rsidR="00827634" w:rsidRPr="006A1361" w:rsidRDefault="0024439F" w:rsidP="009B0F88">
            <w:pPr>
              <w:pStyle w:val="SDSTableTextNormal"/>
              <w:rPr>
                <w:noProof w:val="0"/>
              </w:rPr>
            </w:pPr>
            <w:r w:rsidRPr="006A1361">
              <w:t>Code de classification (ADN)</w:t>
            </w:r>
          </w:p>
        </w:tc>
        <w:tc>
          <w:tcPr>
            <w:tcW w:w="284" w:type="dxa"/>
          </w:tcPr>
          <w:p w14:paraId="4A9BA71A" w14:textId="77777777" w:rsidR="00827634" w:rsidRPr="006A1361" w:rsidRDefault="00DC3DAB" w:rsidP="00E10F57">
            <w:pPr>
              <w:pStyle w:val="SDSTableTextColonColumn"/>
              <w:rPr>
                <w:noProof w:val="0"/>
              </w:rPr>
            </w:pPr>
            <w:r w:rsidRPr="006A1361">
              <w:rPr>
                <w:noProof w:val="0"/>
              </w:rPr>
              <w:t>:</w:t>
            </w:r>
          </w:p>
        </w:tc>
        <w:tc>
          <w:tcPr>
            <w:tcW w:w="6521" w:type="dxa"/>
          </w:tcPr>
          <w:p w14:paraId="50667E5D" w14:textId="77777777" w:rsidR="00827634" w:rsidRPr="006A1361" w:rsidRDefault="0024439F" w:rsidP="009B0F88">
            <w:pPr>
              <w:pStyle w:val="SDSTableTextNormal"/>
              <w:rPr>
                <w:noProof w:val="0"/>
              </w:rPr>
            </w:pPr>
            <w:r w:rsidRPr="006A1361">
              <w:t>F1</w:t>
            </w:r>
            <w:r w:rsidR="00DC3DAB" w:rsidRPr="006A1361">
              <w:rPr>
                <w:noProof w:val="0"/>
              </w:rPr>
              <w:t xml:space="preserve"> </w:t>
            </w:r>
          </w:p>
        </w:tc>
      </w:tr>
      <w:tr w:rsidR="005A3C50" w14:paraId="13E60184" w14:textId="77777777" w:rsidTr="002820CB">
        <w:tc>
          <w:tcPr>
            <w:tcW w:w="3686" w:type="dxa"/>
          </w:tcPr>
          <w:p w14:paraId="3DE3BFE3" w14:textId="77777777" w:rsidR="00827634" w:rsidRPr="006A1361" w:rsidRDefault="0024439F" w:rsidP="009B0F88">
            <w:pPr>
              <w:pStyle w:val="SDSTableTextNormal"/>
              <w:rPr>
                <w:noProof w:val="0"/>
              </w:rPr>
            </w:pPr>
            <w:r w:rsidRPr="006A1361">
              <w:t>Quantités limitées (ADN)</w:t>
            </w:r>
          </w:p>
        </w:tc>
        <w:tc>
          <w:tcPr>
            <w:tcW w:w="284" w:type="dxa"/>
          </w:tcPr>
          <w:p w14:paraId="65454D5E" w14:textId="77777777" w:rsidR="00827634" w:rsidRPr="006A1361" w:rsidRDefault="00DC3DAB" w:rsidP="00E10F57">
            <w:pPr>
              <w:pStyle w:val="SDSTableTextColonColumn"/>
              <w:rPr>
                <w:noProof w:val="0"/>
              </w:rPr>
            </w:pPr>
            <w:r w:rsidRPr="006A1361">
              <w:rPr>
                <w:noProof w:val="0"/>
              </w:rPr>
              <w:t>:</w:t>
            </w:r>
          </w:p>
        </w:tc>
        <w:tc>
          <w:tcPr>
            <w:tcW w:w="6521" w:type="dxa"/>
          </w:tcPr>
          <w:p w14:paraId="2EB5EA30" w14:textId="77777777" w:rsidR="00827634" w:rsidRPr="006A1361" w:rsidRDefault="0024439F" w:rsidP="009B0F88">
            <w:pPr>
              <w:pStyle w:val="SDSTableTextNormal"/>
              <w:rPr>
                <w:noProof w:val="0"/>
              </w:rPr>
            </w:pPr>
            <w:r w:rsidRPr="006A1361">
              <w:t>1 L</w:t>
            </w:r>
          </w:p>
        </w:tc>
      </w:tr>
      <w:tr w:rsidR="005A3C50" w14:paraId="5238A1CE" w14:textId="77777777" w:rsidTr="002820CB">
        <w:tc>
          <w:tcPr>
            <w:tcW w:w="3686" w:type="dxa"/>
          </w:tcPr>
          <w:p w14:paraId="79D4E2C4" w14:textId="77777777" w:rsidR="00827634" w:rsidRPr="006A1361" w:rsidRDefault="0024439F" w:rsidP="009B0F88">
            <w:pPr>
              <w:pStyle w:val="SDSTableTextNormal"/>
              <w:rPr>
                <w:noProof w:val="0"/>
              </w:rPr>
            </w:pPr>
            <w:r w:rsidRPr="006A1361">
              <w:t>Quantités exceptées (ADN)</w:t>
            </w:r>
          </w:p>
        </w:tc>
        <w:tc>
          <w:tcPr>
            <w:tcW w:w="284" w:type="dxa"/>
          </w:tcPr>
          <w:p w14:paraId="770C73C8" w14:textId="77777777" w:rsidR="00827634" w:rsidRPr="006A1361" w:rsidRDefault="00DC3DAB" w:rsidP="00E10F57">
            <w:pPr>
              <w:pStyle w:val="SDSTableTextColonColumn"/>
              <w:rPr>
                <w:noProof w:val="0"/>
              </w:rPr>
            </w:pPr>
            <w:r w:rsidRPr="006A1361">
              <w:rPr>
                <w:noProof w:val="0"/>
              </w:rPr>
              <w:t>:</w:t>
            </w:r>
          </w:p>
        </w:tc>
        <w:tc>
          <w:tcPr>
            <w:tcW w:w="6521" w:type="dxa"/>
          </w:tcPr>
          <w:p w14:paraId="33C2C627" w14:textId="77777777" w:rsidR="00827634" w:rsidRPr="006A1361" w:rsidRDefault="0024439F" w:rsidP="009B0F88">
            <w:pPr>
              <w:pStyle w:val="SDSTableTextNormal"/>
              <w:rPr>
                <w:noProof w:val="0"/>
              </w:rPr>
            </w:pPr>
            <w:r w:rsidRPr="006A1361">
              <w:t>E2</w:t>
            </w:r>
          </w:p>
        </w:tc>
      </w:tr>
    </w:tbl>
    <w:p w14:paraId="61A43B4B" w14:textId="77777777" w:rsidR="00827634" w:rsidRPr="006A1361"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5A3C50" w14:paraId="77177081" w14:textId="77777777" w:rsidTr="0032111C">
        <w:tc>
          <w:tcPr>
            <w:tcW w:w="10491" w:type="dxa"/>
            <w:gridSpan w:val="3"/>
          </w:tcPr>
          <w:p w14:paraId="748395D1" w14:textId="77777777" w:rsidR="00AE5FB4" w:rsidRPr="006A1361" w:rsidRDefault="00DC3DAB" w:rsidP="000F231B">
            <w:pPr>
              <w:pStyle w:val="SDSTableTextBold"/>
              <w:rPr>
                <w:noProof w:val="0"/>
              </w:rPr>
            </w:pPr>
            <w:r w:rsidRPr="006A1361">
              <w:t>Transport ferroviaire</w:t>
            </w:r>
          </w:p>
        </w:tc>
      </w:tr>
      <w:tr w:rsidR="005A3C50" w14:paraId="5CB48B9D" w14:textId="77777777" w:rsidTr="0032111C">
        <w:tc>
          <w:tcPr>
            <w:tcW w:w="3686" w:type="dxa"/>
          </w:tcPr>
          <w:p w14:paraId="5943EF2F" w14:textId="77777777" w:rsidR="00AE5FB4" w:rsidRPr="006A1361" w:rsidRDefault="00DC3DAB" w:rsidP="00AE5FB4">
            <w:pPr>
              <w:pStyle w:val="SDSTableTextNormal"/>
              <w:rPr>
                <w:noProof w:val="0"/>
              </w:rPr>
            </w:pPr>
            <w:r w:rsidRPr="006A1361">
              <w:t>Code de classification (RID)</w:t>
            </w:r>
          </w:p>
        </w:tc>
        <w:tc>
          <w:tcPr>
            <w:tcW w:w="284" w:type="dxa"/>
          </w:tcPr>
          <w:p w14:paraId="1E3BD4B0" w14:textId="77777777" w:rsidR="00AE5FB4" w:rsidRPr="006A1361" w:rsidRDefault="00DC3DAB" w:rsidP="00E10F57">
            <w:pPr>
              <w:pStyle w:val="SDSTableTextColonColumn"/>
              <w:rPr>
                <w:noProof w:val="0"/>
              </w:rPr>
            </w:pPr>
            <w:r w:rsidRPr="006A1361">
              <w:rPr>
                <w:noProof w:val="0"/>
              </w:rPr>
              <w:t>:</w:t>
            </w:r>
          </w:p>
        </w:tc>
        <w:tc>
          <w:tcPr>
            <w:tcW w:w="6521" w:type="dxa"/>
          </w:tcPr>
          <w:p w14:paraId="785B2C04" w14:textId="77777777" w:rsidR="00AE5FB4" w:rsidRPr="006A1361" w:rsidRDefault="00DC3DAB" w:rsidP="00AE5FB4">
            <w:pPr>
              <w:pStyle w:val="SDSTableTextNormal"/>
              <w:rPr>
                <w:noProof w:val="0"/>
              </w:rPr>
            </w:pPr>
            <w:r w:rsidRPr="006A1361">
              <w:t>F1</w:t>
            </w:r>
            <w:r w:rsidRPr="006A1361">
              <w:rPr>
                <w:noProof w:val="0"/>
              </w:rPr>
              <w:t xml:space="preserve"> </w:t>
            </w:r>
          </w:p>
        </w:tc>
      </w:tr>
      <w:tr w:rsidR="005A3C50" w14:paraId="4C14A99C" w14:textId="77777777" w:rsidTr="0032111C">
        <w:tc>
          <w:tcPr>
            <w:tcW w:w="3686" w:type="dxa"/>
          </w:tcPr>
          <w:p w14:paraId="155CF11C" w14:textId="77777777" w:rsidR="00AE5FB4" w:rsidRPr="006A1361" w:rsidRDefault="00DC3DAB" w:rsidP="00AE5FB4">
            <w:pPr>
              <w:pStyle w:val="SDSTableTextNormal"/>
              <w:rPr>
                <w:noProof w:val="0"/>
              </w:rPr>
            </w:pPr>
            <w:r w:rsidRPr="006A1361">
              <w:t>Dispositions spéciales (RID)</w:t>
            </w:r>
          </w:p>
        </w:tc>
        <w:tc>
          <w:tcPr>
            <w:tcW w:w="284" w:type="dxa"/>
          </w:tcPr>
          <w:p w14:paraId="299A884E" w14:textId="77777777" w:rsidR="00AE5FB4" w:rsidRPr="006A1361" w:rsidRDefault="00DC3DAB" w:rsidP="00E10F57">
            <w:pPr>
              <w:pStyle w:val="SDSTableTextColonColumn"/>
              <w:rPr>
                <w:noProof w:val="0"/>
              </w:rPr>
            </w:pPr>
            <w:r w:rsidRPr="006A1361">
              <w:rPr>
                <w:noProof w:val="0"/>
              </w:rPr>
              <w:t>:</w:t>
            </w:r>
          </w:p>
        </w:tc>
        <w:tc>
          <w:tcPr>
            <w:tcW w:w="6521" w:type="dxa"/>
          </w:tcPr>
          <w:p w14:paraId="286BD69A" w14:textId="77777777" w:rsidR="00AE5FB4" w:rsidRPr="006A1361" w:rsidRDefault="00DC3DAB" w:rsidP="00AE5FB4">
            <w:pPr>
              <w:pStyle w:val="SDSTableTextNormal"/>
              <w:rPr>
                <w:noProof w:val="0"/>
              </w:rPr>
            </w:pPr>
            <w:r w:rsidRPr="006A1361">
              <w:t>274, 601, 640C</w:t>
            </w:r>
          </w:p>
        </w:tc>
      </w:tr>
      <w:tr w:rsidR="005A3C50" w14:paraId="03BA072C" w14:textId="77777777" w:rsidTr="0032111C">
        <w:tc>
          <w:tcPr>
            <w:tcW w:w="3686" w:type="dxa"/>
          </w:tcPr>
          <w:p w14:paraId="4FBBB371" w14:textId="77777777" w:rsidR="00AE5FB4" w:rsidRPr="006A1361" w:rsidRDefault="00DC3DAB" w:rsidP="00AE5FB4">
            <w:pPr>
              <w:pStyle w:val="SDSTableTextNormal"/>
              <w:rPr>
                <w:noProof w:val="0"/>
              </w:rPr>
            </w:pPr>
            <w:r w:rsidRPr="006A1361">
              <w:t>Quantités limitées (RID)</w:t>
            </w:r>
          </w:p>
        </w:tc>
        <w:tc>
          <w:tcPr>
            <w:tcW w:w="284" w:type="dxa"/>
          </w:tcPr>
          <w:p w14:paraId="6EDFD3DC" w14:textId="77777777" w:rsidR="00AE5FB4" w:rsidRPr="006A1361" w:rsidRDefault="00DC3DAB" w:rsidP="00E10F57">
            <w:pPr>
              <w:pStyle w:val="SDSTableTextColonColumn"/>
              <w:rPr>
                <w:noProof w:val="0"/>
              </w:rPr>
            </w:pPr>
            <w:r w:rsidRPr="006A1361">
              <w:rPr>
                <w:noProof w:val="0"/>
              </w:rPr>
              <w:t>:</w:t>
            </w:r>
          </w:p>
        </w:tc>
        <w:tc>
          <w:tcPr>
            <w:tcW w:w="6521" w:type="dxa"/>
          </w:tcPr>
          <w:p w14:paraId="1BCF88A6" w14:textId="77777777" w:rsidR="00AE5FB4" w:rsidRPr="006A1361" w:rsidRDefault="00DC3DAB" w:rsidP="00AE5FB4">
            <w:pPr>
              <w:pStyle w:val="SDSTableTextNormal"/>
              <w:rPr>
                <w:noProof w:val="0"/>
              </w:rPr>
            </w:pPr>
            <w:r w:rsidRPr="006A1361">
              <w:t>1L</w:t>
            </w:r>
          </w:p>
        </w:tc>
      </w:tr>
      <w:tr w:rsidR="005A3C50" w14:paraId="0BF83512" w14:textId="77777777" w:rsidTr="0032111C">
        <w:tc>
          <w:tcPr>
            <w:tcW w:w="3686" w:type="dxa"/>
          </w:tcPr>
          <w:p w14:paraId="12B1E5AC" w14:textId="77777777" w:rsidR="00AE5FB4" w:rsidRPr="006A1361" w:rsidRDefault="00DC3DAB" w:rsidP="00AE5FB4">
            <w:pPr>
              <w:pStyle w:val="SDSTableTextNormal"/>
              <w:rPr>
                <w:noProof w:val="0"/>
              </w:rPr>
            </w:pPr>
            <w:r w:rsidRPr="006A1361">
              <w:t>Quantités exceptées (RID)</w:t>
            </w:r>
          </w:p>
        </w:tc>
        <w:tc>
          <w:tcPr>
            <w:tcW w:w="284" w:type="dxa"/>
          </w:tcPr>
          <w:p w14:paraId="4DC4C449" w14:textId="77777777" w:rsidR="00AE5FB4" w:rsidRPr="006A1361" w:rsidRDefault="00DC3DAB" w:rsidP="00E10F57">
            <w:pPr>
              <w:pStyle w:val="SDSTableTextColonColumn"/>
              <w:rPr>
                <w:noProof w:val="0"/>
              </w:rPr>
            </w:pPr>
            <w:r w:rsidRPr="006A1361">
              <w:rPr>
                <w:noProof w:val="0"/>
              </w:rPr>
              <w:t>:</w:t>
            </w:r>
          </w:p>
        </w:tc>
        <w:tc>
          <w:tcPr>
            <w:tcW w:w="6521" w:type="dxa"/>
          </w:tcPr>
          <w:p w14:paraId="10AB0555" w14:textId="77777777" w:rsidR="00AE5FB4" w:rsidRPr="006A1361" w:rsidRDefault="00DC3DAB" w:rsidP="00AE5FB4">
            <w:pPr>
              <w:pStyle w:val="SDSTableTextNormal"/>
              <w:rPr>
                <w:noProof w:val="0"/>
              </w:rPr>
            </w:pPr>
            <w:r w:rsidRPr="006A1361">
              <w:t>E2</w:t>
            </w:r>
          </w:p>
        </w:tc>
      </w:tr>
      <w:tr w:rsidR="005A3C50" w14:paraId="6A234E79" w14:textId="77777777" w:rsidTr="0032111C">
        <w:tc>
          <w:tcPr>
            <w:tcW w:w="3686" w:type="dxa"/>
          </w:tcPr>
          <w:p w14:paraId="4C18A6F1" w14:textId="77777777" w:rsidR="00AE5FB4" w:rsidRPr="006A1361" w:rsidRDefault="00DC3DAB" w:rsidP="00AE5FB4">
            <w:pPr>
              <w:pStyle w:val="SDSTableTextNormal"/>
              <w:rPr>
                <w:noProof w:val="0"/>
              </w:rPr>
            </w:pPr>
            <w:r w:rsidRPr="006A1361">
              <w:t>Dispositions particulières relatives à l‘emballage en commun (RID)</w:t>
            </w:r>
          </w:p>
        </w:tc>
        <w:tc>
          <w:tcPr>
            <w:tcW w:w="284" w:type="dxa"/>
          </w:tcPr>
          <w:p w14:paraId="68C93641" w14:textId="77777777" w:rsidR="00AE5FB4" w:rsidRPr="006A1361" w:rsidRDefault="00DC3DAB" w:rsidP="00E10F57">
            <w:pPr>
              <w:pStyle w:val="SDSTableTextColonColumn"/>
              <w:rPr>
                <w:noProof w:val="0"/>
              </w:rPr>
            </w:pPr>
            <w:r w:rsidRPr="006A1361">
              <w:rPr>
                <w:noProof w:val="0"/>
              </w:rPr>
              <w:t>:</w:t>
            </w:r>
          </w:p>
        </w:tc>
        <w:tc>
          <w:tcPr>
            <w:tcW w:w="6521" w:type="dxa"/>
          </w:tcPr>
          <w:p w14:paraId="0A333921" w14:textId="77777777" w:rsidR="00AE5FB4" w:rsidRPr="006A1361" w:rsidRDefault="00DC3DAB" w:rsidP="00AE5FB4">
            <w:pPr>
              <w:pStyle w:val="SDSTableTextNormal"/>
              <w:rPr>
                <w:noProof w:val="0"/>
              </w:rPr>
            </w:pPr>
            <w:r w:rsidRPr="006A1361">
              <w:t>MP19</w:t>
            </w:r>
            <w:r w:rsidRPr="006A1361">
              <w:rPr>
                <w:noProof w:val="0"/>
              </w:rPr>
              <w:t xml:space="preserve"> </w:t>
            </w:r>
          </w:p>
        </w:tc>
      </w:tr>
      <w:tr w:rsidR="005A3C50" w14:paraId="0E706FD0" w14:textId="77777777" w:rsidTr="0032111C">
        <w:tc>
          <w:tcPr>
            <w:tcW w:w="3686" w:type="dxa"/>
          </w:tcPr>
          <w:p w14:paraId="67866D98" w14:textId="77777777" w:rsidR="00AE5FB4" w:rsidRPr="006A1361" w:rsidRDefault="00DC3DAB" w:rsidP="00AE5FB4">
            <w:pPr>
              <w:pStyle w:val="SDSTableTextNormal"/>
              <w:rPr>
                <w:noProof w:val="0"/>
              </w:rPr>
            </w:pPr>
            <w:r w:rsidRPr="006A1361">
              <w:t>Instructions pour citernes mobiles et conteneurs pour vrac (RID)</w:t>
            </w:r>
          </w:p>
        </w:tc>
        <w:tc>
          <w:tcPr>
            <w:tcW w:w="284" w:type="dxa"/>
          </w:tcPr>
          <w:p w14:paraId="2B2740CE" w14:textId="77777777" w:rsidR="00AE5FB4" w:rsidRPr="006A1361" w:rsidRDefault="00DC3DAB" w:rsidP="00E10F57">
            <w:pPr>
              <w:pStyle w:val="SDSTableTextColonColumn"/>
              <w:rPr>
                <w:noProof w:val="0"/>
              </w:rPr>
            </w:pPr>
            <w:r w:rsidRPr="006A1361">
              <w:rPr>
                <w:noProof w:val="0"/>
              </w:rPr>
              <w:t>:</w:t>
            </w:r>
          </w:p>
        </w:tc>
        <w:tc>
          <w:tcPr>
            <w:tcW w:w="6521" w:type="dxa"/>
          </w:tcPr>
          <w:p w14:paraId="1BEDD77C" w14:textId="77777777" w:rsidR="00AE5FB4" w:rsidRPr="006A1361" w:rsidRDefault="00DC3DAB" w:rsidP="00AE5FB4">
            <w:pPr>
              <w:pStyle w:val="SDSTableTextNormal"/>
              <w:rPr>
                <w:noProof w:val="0"/>
              </w:rPr>
            </w:pPr>
            <w:r w:rsidRPr="006A1361">
              <w:t>T7</w:t>
            </w:r>
            <w:r w:rsidRPr="006A1361">
              <w:rPr>
                <w:noProof w:val="0"/>
              </w:rPr>
              <w:t xml:space="preserve"> </w:t>
            </w:r>
          </w:p>
        </w:tc>
      </w:tr>
      <w:tr w:rsidR="005A3C50" w14:paraId="24EA719D" w14:textId="77777777" w:rsidTr="0032111C">
        <w:tc>
          <w:tcPr>
            <w:tcW w:w="3686" w:type="dxa"/>
          </w:tcPr>
          <w:p w14:paraId="0A7E4825" w14:textId="77777777" w:rsidR="00AE5FB4" w:rsidRPr="006A1361" w:rsidRDefault="00DC3DAB" w:rsidP="00AE5FB4">
            <w:pPr>
              <w:pStyle w:val="SDSTableTextNormal"/>
              <w:rPr>
                <w:noProof w:val="0"/>
              </w:rPr>
            </w:pPr>
            <w:r w:rsidRPr="006A1361">
              <w:t>Catégorie de transport (RID)</w:t>
            </w:r>
          </w:p>
        </w:tc>
        <w:tc>
          <w:tcPr>
            <w:tcW w:w="284" w:type="dxa"/>
          </w:tcPr>
          <w:p w14:paraId="29A27528" w14:textId="77777777" w:rsidR="00AE5FB4" w:rsidRPr="006A1361" w:rsidRDefault="00DC3DAB" w:rsidP="00E10F57">
            <w:pPr>
              <w:pStyle w:val="SDSTableTextColonColumn"/>
              <w:rPr>
                <w:noProof w:val="0"/>
              </w:rPr>
            </w:pPr>
            <w:r w:rsidRPr="006A1361">
              <w:rPr>
                <w:noProof w:val="0"/>
              </w:rPr>
              <w:t>:</w:t>
            </w:r>
          </w:p>
        </w:tc>
        <w:tc>
          <w:tcPr>
            <w:tcW w:w="6521" w:type="dxa"/>
          </w:tcPr>
          <w:p w14:paraId="58753E78" w14:textId="77777777" w:rsidR="00AE5FB4" w:rsidRPr="006A1361" w:rsidRDefault="00DC3DAB" w:rsidP="00AE5FB4">
            <w:pPr>
              <w:pStyle w:val="SDSTableTextNormal"/>
              <w:rPr>
                <w:noProof w:val="0"/>
              </w:rPr>
            </w:pPr>
            <w:r w:rsidRPr="006A1361">
              <w:t>2</w:t>
            </w:r>
          </w:p>
        </w:tc>
      </w:tr>
      <w:tr w:rsidR="005A3C50" w14:paraId="45CBA28B" w14:textId="77777777" w:rsidTr="0032111C">
        <w:tc>
          <w:tcPr>
            <w:tcW w:w="3686" w:type="dxa"/>
          </w:tcPr>
          <w:p w14:paraId="51155CB7" w14:textId="77777777" w:rsidR="00AE5FB4" w:rsidRPr="006A1361" w:rsidRDefault="00DC3DAB" w:rsidP="00AE5FB4">
            <w:pPr>
              <w:pStyle w:val="SDSTableTextNormal"/>
              <w:rPr>
                <w:noProof w:val="0"/>
              </w:rPr>
            </w:pPr>
            <w:r w:rsidRPr="006A1361">
              <w:t>Colis express (RID)</w:t>
            </w:r>
          </w:p>
        </w:tc>
        <w:tc>
          <w:tcPr>
            <w:tcW w:w="284" w:type="dxa"/>
          </w:tcPr>
          <w:p w14:paraId="3B92B9AA" w14:textId="77777777" w:rsidR="00AE5FB4" w:rsidRPr="006A1361" w:rsidRDefault="00DC3DAB" w:rsidP="00E10F57">
            <w:pPr>
              <w:pStyle w:val="SDSTableTextColonColumn"/>
              <w:rPr>
                <w:noProof w:val="0"/>
              </w:rPr>
            </w:pPr>
            <w:r w:rsidRPr="006A1361">
              <w:rPr>
                <w:noProof w:val="0"/>
              </w:rPr>
              <w:t>:</w:t>
            </w:r>
          </w:p>
        </w:tc>
        <w:tc>
          <w:tcPr>
            <w:tcW w:w="6521" w:type="dxa"/>
          </w:tcPr>
          <w:p w14:paraId="06E978CA" w14:textId="77777777" w:rsidR="00AE5FB4" w:rsidRPr="006A1361" w:rsidRDefault="00DC3DAB" w:rsidP="00AE5FB4">
            <w:pPr>
              <w:pStyle w:val="SDSTableTextNormal"/>
              <w:rPr>
                <w:noProof w:val="0"/>
              </w:rPr>
            </w:pPr>
            <w:r w:rsidRPr="006A1361">
              <w:t>CE7</w:t>
            </w:r>
          </w:p>
        </w:tc>
      </w:tr>
      <w:tr w:rsidR="005A3C50" w14:paraId="4894A164" w14:textId="77777777" w:rsidTr="0032111C">
        <w:tc>
          <w:tcPr>
            <w:tcW w:w="3686" w:type="dxa"/>
          </w:tcPr>
          <w:p w14:paraId="30277B13" w14:textId="77777777" w:rsidR="00AE5FB4" w:rsidRPr="006A1361" w:rsidRDefault="00DC3DAB" w:rsidP="00AE5FB4">
            <w:pPr>
              <w:pStyle w:val="SDSTableTextNormal"/>
              <w:rPr>
                <w:noProof w:val="0"/>
              </w:rPr>
            </w:pPr>
            <w:r w:rsidRPr="006A1361">
              <w:t>Numéro d'identification du danger (RID)</w:t>
            </w:r>
          </w:p>
        </w:tc>
        <w:tc>
          <w:tcPr>
            <w:tcW w:w="284" w:type="dxa"/>
          </w:tcPr>
          <w:p w14:paraId="75A953CD" w14:textId="77777777" w:rsidR="00AE5FB4" w:rsidRPr="006A1361" w:rsidRDefault="00DC3DAB" w:rsidP="00E10F57">
            <w:pPr>
              <w:pStyle w:val="SDSTableTextColonColumn"/>
              <w:rPr>
                <w:noProof w:val="0"/>
              </w:rPr>
            </w:pPr>
            <w:r w:rsidRPr="006A1361">
              <w:rPr>
                <w:noProof w:val="0"/>
              </w:rPr>
              <w:t>:</w:t>
            </w:r>
          </w:p>
        </w:tc>
        <w:tc>
          <w:tcPr>
            <w:tcW w:w="6521" w:type="dxa"/>
          </w:tcPr>
          <w:p w14:paraId="7C00DFBF" w14:textId="77777777" w:rsidR="00AE5FB4" w:rsidRPr="006A1361" w:rsidRDefault="00DC3DAB" w:rsidP="00AE5FB4">
            <w:pPr>
              <w:pStyle w:val="SDSTableTextNormal"/>
              <w:rPr>
                <w:noProof w:val="0"/>
              </w:rPr>
            </w:pPr>
            <w:r w:rsidRPr="006A1361">
              <w:t>33</w:t>
            </w:r>
          </w:p>
        </w:tc>
      </w:tr>
    </w:tbl>
    <w:p w14:paraId="09004EAD" w14:textId="77777777" w:rsidR="00AE5FB4" w:rsidRPr="006A1361" w:rsidRDefault="00DC3DAB" w:rsidP="00AE5FB4">
      <w:pPr>
        <w:pStyle w:val="SDSTextHeading2"/>
        <w:rPr>
          <w:noProof w:val="0"/>
          <w:lang w:val="en-GB"/>
        </w:rPr>
      </w:pPr>
      <w:r w:rsidRPr="006A1361">
        <w:rPr>
          <w:noProof w:val="0"/>
          <w:lang w:val="en-GB"/>
        </w:rPr>
        <w:t xml:space="preserve">14.7. </w:t>
      </w:r>
      <w:r w:rsidRPr="006A1361">
        <w:rPr>
          <w:lang w:val="en-GB"/>
        </w:rPr>
        <w:t>Transport maritime en vrac conformément aux instruments de l’OMI</w:t>
      </w:r>
    </w:p>
    <w:p w14:paraId="6BD6F20D" w14:textId="77777777" w:rsidR="00AE5FB4" w:rsidRPr="006A1361" w:rsidRDefault="00DC3DAB" w:rsidP="00AE5FB4">
      <w:pPr>
        <w:pStyle w:val="SDSTextNormal"/>
      </w:pPr>
      <w:r w:rsidRPr="006A1361">
        <w:t>Non applicable</w:t>
      </w:r>
    </w:p>
    <w:p w14:paraId="3010C732" w14:textId="77777777" w:rsidR="00827634" w:rsidRPr="006A1361" w:rsidRDefault="0024439F" w:rsidP="00E62D88">
      <w:pPr>
        <w:pStyle w:val="SDSTextHeading1"/>
        <w:rPr>
          <w:noProof w:val="0"/>
          <w:lang w:val="en-GB"/>
        </w:rPr>
      </w:pPr>
      <w:r w:rsidRPr="006A1361">
        <w:rPr>
          <w:lang w:val="en-GB"/>
        </w:rPr>
        <w:t>RUBRIQUE 15</w:t>
      </w:r>
      <w:r w:rsidR="00DC3DAB" w:rsidRPr="006A1361">
        <w:rPr>
          <w:noProof w:val="0"/>
          <w:lang w:val="en-GB"/>
        </w:rPr>
        <w:t xml:space="preserve">: </w:t>
      </w:r>
      <w:r w:rsidRPr="006A1361">
        <w:rPr>
          <w:lang w:val="en-GB"/>
        </w:rPr>
        <w:t>Informations relatives à la réglementation</w:t>
      </w:r>
    </w:p>
    <w:p w14:paraId="0EB6A75A" w14:textId="77777777" w:rsidR="00827634" w:rsidRPr="00C57F28" w:rsidRDefault="00DD1AEA" w:rsidP="00E62D88">
      <w:pPr>
        <w:pStyle w:val="SDSTextHeading2"/>
        <w:rPr>
          <w:noProof w:val="0"/>
          <w:lang w:val="fr-BE"/>
        </w:rPr>
      </w:pPr>
      <w:r w:rsidRPr="00C57F28">
        <w:rPr>
          <w:noProof w:val="0"/>
          <w:lang w:val="fr-BE"/>
        </w:rPr>
        <w:t xml:space="preserve">15.1. </w:t>
      </w:r>
      <w:r w:rsidR="00E03F34" w:rsidRPr="00C57F28">
        <w:rPr>
          <w:lang w:val="fr-BE"/>
        </w:rPr>
        <w:t>Réglementations/législation particulières à la substance ou au mélange en matière de sécurité, de santé et d’environnement</w:t>
      </w:r>
    </w:p>
    <w:p w14:paraId="103EE78A" w14:textId="77777777" w:rsidR="00827634" w:rsidRPr="00C57F28" w:rsidRDefault="00DD1AEA" w:rsidP="00E62D88">
      <w:pPr>
        <w:pStyle w:val="SDSTextHeading3"/>
        <w:rPr>
          <w:noProof w:val="0"/>
          <w:lang w:val="fr-BE"/>
        </w:rPr>
      </w:pPr>
      <w:r w:rsidRPr="00C57F28">
        <w:rPr>
          <w:noProof w:val="0"/>
          <w:lang w:val="fr-BE"/>
        </w:rPr>
        <w:t xml:space="preserve">15.1.1. </w:t>
      </w:r>
      <w:r w:rsidR="0024439F" w:rsidRPr="00C57F28">
        <w:rPr>
          <w:lang w:val="fr-BE"/>
        </w:rPr>
        <w:t>Réglementations UE</w:t>
      </w:r>
    </w:p>
    <w:p w14:paraId="58454351" w14:textId="77777777" w:rsidR="00F51377" w:rsidRPr="006A1361" w:rsidRDefault="00DC3DAB" w:rsidP="009E5102">
      <w:pPr>
        <w:pStyle w:val="SDSTextNormal"/>
      </w:pPr>
      <w:r>
        <w:rPr>
          <w:noProof/>
        </w:rPr>
        <w:t>Ne contient pas de substance soumise à restrictions selon l'annexe XVII de REACH</w:t>
      </w:r>
    </w:p>
    <w:p w14:paraId="74345E61" w14:textId="77777777" w:rsidR="00827634" w:rsidRPr="006A1361" w:rsidRDefault="00DC3DAB" w:rsidP="009E5102">
      <w:pPr>
        <w:pStyle w:val="SDSTextNormal"/>
      </w:pPr>
      <w:r>
        <w:rPr>
          <w:noProof/>
        </w:rPr>
        <w:t>Ne contient aucune substance de la liste candidate REACH</w:t>
      </w:r>
    </w:p>
    <w:p w14:paraId="181594EB" w14:textId="77777777" w:rsidR="00792875" w:rsidRPr="006A1361" w:rsidRDefault="00DC3DAB" w:rsidP="00792875">
      <w:pPr>
        <w:pStyle w:val="SDSTextNormal"/>
      </w:pPr>
      <w:r>
        <w:rPr>
          <w:noProof/>
        </w:rPr>
        <w:t>Ne contient aucune substance listée à l'Annexe XIV de REACH</w:t>
      </w:r>
    </w:p>
    <w:p w14:paraId="0EFEC195" w14:textId="77777777" w:rsidR="003967F2" w:rsidRPr="006A1361" w:rsidRDefault="00DC3DAB" w:rsidP="003967F2">
      <w:pPr>
        <w:pStyle w:val="SDSTextNormal"/>
      </w:pPr>
      <w:r>
        <w:rPr>
          <w:noProof/>
        </w:rPr>
        <w:t>Ne contient aucune substance soumise au règlement (UE) n° 649/2012 du Parlement européen et du Conseil du 4 juillet 2012 concernant les exportations et importations de produits chimiques dangereux.</w:t>
      </w:r>
    </w:p>
    <w:p w14:paraId="5E552C2C" w14:textId="385A4D5F" w:rsidR="003967F2" w:rsidRDefault="00DC3DAB" w:rsidP="003967F2">
      <w:pPr>
        <w:pStyle w:val="SDSTextNormal"/>
        <w:rPr>
          <w:noProof/>
        </w:rPr>
      </w:pPr>
      <w:r>
        <w:rPr>
          <w:noProof/>
        </w:rPr>
        <w:t>Ne contient aucune substance soumise au règlement (UE) n° 2019/1021 du Parlement européen et du Conseil du 20 juin 2019 concernant les polluants organiques persistants</w:t>
      </w:r>
    </w:p>
    <w:p w14:paraId="7B570455" w14:textId="544E3461" w:rsidR="009C456B" w:rsidRDefault="009C456B" w:rsidP="003967F2">
      <w:pPr>
        <w:pStyle w:val="SDSTextNormal"/>
        <w:rPr>
          <w:noProof/>
        </w:rPr>
      </w:pPr>
    </w:p>
    <w:p w14:paraId="3D3DAA6C" w14:textId="77777777" w:rsidR="009C456B" w:rsidRDefault="009C456B" w:rsidP="009C456B">
      <w:pPr>
        <w:pStyle w:val="SDSTextNormal"/>
        <w:keepLines w:val="0"/>
      </w:pPr>
      <w:r>
        <w:rPr>
          <w:noProof/>
        </w:rPr>
        <w:t>RÈGLEMENT (CE) No 1907/2006 DU PARLEMENT EUROPÉEN ET DU CONSEIL</w:t>
      </w:r>
      <w:r>
        <w:rPr>
          <w:noProof/>
        </w:rPr>
        <w:br/>
        <w:t>du 18 décembre 2006 concernant l'enregistrement, l'évaluation et l'autorisation des substances chimiques, ainsi que les restrictions applicables à ces substances (REACH)</w:t>
      </w:r>
      <w:r>
        <w:rPr>
          <w:noProof/>
        </w:rPr>
        <w:br/>
        <w:t>RÈGLEMENT (CE) No 1272/2008 DU PARLEMENT EUROPÉEN ET DU CONSEIL du 16 décembre 2008 relatif à la classification, à l'étiquetage et à l'emballage des substances et des mélanges (CLP)</w:t>
      </w:r>
      <w:r w:rsidRPr="009C456B">
        <w:t xml:space="preserve"> </w:t>
      </w:r>
    </w:p>
    <w:p w14:paraId="048C72EC" w14:textId="77777777" w:rsidR="00827634" w:rsidRPr="006A1361" w:rsidRDefault="00DD1AEA" w:rsidP="002F0063">
      <w:pPr>
        <w:pStyle w:val="SDSTextHeading3"/>
        <w:rPr>
          <w:noProof w:val="0"/>
        </w:rPr>
      </w:pPr>
      <w:r w:rsidRPr="006A1361">
        <w:rPr>
          <w:noProof w:val="0"/>
        </w:rPr>
        <w:lastRenderedPageBreak/>
        <w:t xml:space="preserve">15.1.2. </w:t>
      </w:r>
      <w:r w:rsidR="0024439F" w:rsidRPr="006A1361">
        <w:t>Directives nationales</w:t>
      </w:r>
    </w:p>
    <w:p w14:paraId="1B218088" w14:textId="47631FBA" w:rsidR="00827634" w:rsidRPr="006A1361" w:rsidRDefault="00993917" w:rsidP="00993917">
      <w:pPr>
        <w:pStyle w:val="SDSTextNormal"/>
      </w:pPr>
      <w:proofErr w:type="spellStart"/>
      <w:r w:rsidRPr="00FB69C0">
        <w:t>Aucune</w:t>
      </w:r>
      <w:proofErr w:type="spellEnd"/>
      <w:r w:rsidRPr="00FB69C0">
        <w:t xml:space="preserve"> </w:t>
      </w:r>
      <w:proofErr w:type="spellStart"/>
      <w:r w:rsidRPr="00FB69C0">
        <w:t>donnée</w:t>
      </w:r>
      <w:proofErr w:type="spellEnd"/>
      <w:r w:rsidRPr="00FB69C0">
        <w:t xml:space="preserve"> disponible</w:t>
      </w:r>
    </w:p>
    <w:p w14:paraId="6F4CAF1B" w14:textId="77777777" w:rsidR="00827634" w:rsidRPr="006A1361" w:rsidRDefault="00DD1AEA" w:rsidP="00E62D88">
      <w:pPr>
        <w:pStyle w:val="SDSTextHeading2"/>
        <w:rPr>
          <w:noProof w:val="0"/>
          <w:lang w:val="en-GB"/>
        </w:rPr>
      </w:pPr>
      <w:r w:rsidRPr="006A1361">
        <w:rPr>
          <w:noProof w:val="0"/>
          <w:lang w:val="en-GB"/>
        </w:rPr>
        <w:t xml:space="preserve">15.2. </w:t>
      </w:r>
      <w:r w:rsidR="0024439F" w:rsidRPr="006A1361">
        <w:rPr>
          <w:lang w:val="en-GB"/>
        </w:rPr>
        <w:t>Évaluation de la sécurité chimique</w:t>
      </w:r>
    </w:p>
    <w:p w14:paraId="6BE68682" w14:textId="77777777" w:rsidR="00827634" w:rsidRPr="006A1361" w:rsidRDefault="00DC3DAB" w:rsidP="009E5102">
      <w:pPr>
        <w:pStyle w:val="SDSTextNormal"/>
      </w:pPr>
      <w:r>
        <w:rPr>
          <w:noProof/>
        </w:rPr>
        <w:t>Aucune évaluation de la sécurité chimique n'a été effectuée</w:t>
      </w:r>
    </w:p>
    <w:p w14:paraId="05C3120E" w14:textId="77777777" w:rsidR="00827634" w:rsidRPr="00C57F28" w:rsidRDefault="0024439F" w:rsidP="00E62D88">
      <w:pPr>
        <w:pStyle w:val="SDSTextHeading1"/>
        <w:rPr>
          <w:noProof w:val="0"/>
          <w:lang w:val="fr-BE"/>
        </w:rPr>
      </w:pPr>
      <w:r w:rsidRPr="00C57F28">
        <w:rPr>
          <w:lang w:val="fr-BE"/>
        </w:rPr>
        <w:t>RUBRIQUE 16</w:t>
      </w:r>
      <w:r w:rsidR="00DC3DAB" w:rsidRPr="00C57F28">
        <w:rPr>
          <w:noProof w:val="0"/>
          <w:lang w:val="fr-BE"/>
        </w:rPr>
        <w:t xml:space="preserve">: </w:t>
      </w:r>
      <w:r w:rsidRPr="00C57F28">
        <w:rPr>
          <w:lang w:val="fr-BE"/>
        </w:rPr>
        <w:t>Autres informations</w:t>
      </w:r>
    </w:p>
    <w:tbl>
      <w:tblPr>
        <w:tblStyle w:val="SDSTableWithBordersWithHeaderRow"/>
        <w:tblW w:w="10490" w:type="dxa"/>
        <w:tblLayout w:type="fixed"/>
        <w:tblLook w:val="04A0" w:firstRow="1" w:lastRow="0" w:firstColumn="1" w:lastColumn="0" w:noHBand="0" w:noVBand="1"/>
      </w:tblPr>
      <w:tblGrid>
        <w:gridCol w:w="1271"/>
        <w:gridCol w:w="6379"/>
        <w:gridCol w:w="1134"/>
        <w:gridCol w:w="1706"/>
      </w:tblGrid>
      <w:tr w:rsidR="005A3C50" w14:paraId="1AEA1C3A"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90" w:type="dxa"/>
            <w:gridSpan w:val="4"/>
          </w:tcPr>
          <w:p w14:paraId="27985B0F" w14:textId="77777777" w:rsidR="00827634" w:rsidRPr="006A1361" w:rsidRDefault="0024439F" w:rsidP="0060364D">
            <w:pPr>
              <w:pStyle w:val="SDSTableTextHeading1"/>
              <w:rPr>
                <w:noProof w:val="0"/>
              </w:rPr>
            </w:pPr>
            <w:r w:rsidRPr="006A1361">
              <w:t>Indications de changement</w:t>
            </w:r>
          </w:p>
        </w:tc>
      </w:tr>
      <w:tr w:rsidR="005A3C50" w14:paraId="61B86572" w14:textId="77777777" w:rsidTr="009C456B">
        <w:trPr>
          <w:cnfStyle w:val="100000000000" w:firstRow="1" w:lastRow="0" w:firstColumn="0" w:lastColumn="0" w:oddVBand="0" w:evenVBand="0" w:oddHBand="0" w:evenHBand="0" w:firstRowFirstColumn="0" w:firstRowLastColumn="0" w:lastRowFirstColumn="0" w:lastRowLastColumn="0"/>
          <w:tblHeader/>
        </w:trPr>
        <w:tc>
          <w:tcPr>
            <w:tcW w:w="1271" w:type="dxa"/>
          </w:tcPr>
          <w:p w14:paraId="2249A561" w14:textId="77777777" w:rsidR="00827634" w:rsidRPr="006A1361" w:rsidRDefault="0024439F" w:rsidP="0060364D">
            <w:pPr>
              <w:pStyle w:val="SDSTableTextHeading2"/>
              <w:rPr>
                <w:noProof w:val="0"/>
              </w:rPr>
            </w:pPr>
            <w:r w:rsidRPr="006A1361">
              <w:t>Rubrique</w:t>
            </w:r>
          </w:p>
        </w:tc>
        <w:tc>
          <w:tcPr>
            <w:tcW w:w="6379" w:type="dxa"/>
          </w:tcPr>
          <w:p w14:paraId="7E5A3893" w14:textId="77777777" w:rsidR="00827634" w:rsidRPr="006A1361" w:rsidRDefault="0024439F" w:rsidP="0060364D">
            <w:pPr>
              <w:pStyle w:val="SDSTableTextHeading2"/>
              <w:rPr>
                <w:noProof w:val="0"/>
              </w:rPr>
            </w:pPr>
            <w:r w:rsidRPr="006A1361">
              <w:t>Élément modifié</w:t>
            </w:r>
          </w:p>
        </w:tc>
        <w:tc>
          <w:tcPr>
            <w:tcW w:w="1134" w:type="dxa"/>
          </w:tcPr>
          <w:p w14:paraId="66396466" w14:textId="77777777" w:rsidR="00827634" w:rsidRPr="006A1361" w:rsidRDefault="0024439F" w:rsidP="0060364D">
            <w:pPr>
              <w:pStyle w:val="SDSTableTextHeading2"/>
              <w:rPr>
                <w:noProof w:val="0"/>
              </w:rPr>
            </w:pPr>
            <w:r w:rsidRPr="006A1361">
              <w:t>Modification</w:t>
            </w:r>
          </w:p>
        </w:tc>
        <w:tc>
          <w:tcPr>
            <w:tcW w:w="1706" w:type="dxa"/>
          </w:tcPr>
          <w:p w14:paraId="42CD86C7" w14:textId="77777777" w:rsidR="00827634" w:rsidRPr="006A1361" w:rsidRDefault="0024439F" w:rsidP="0060364D">
            <w:pPr>
              <w:pStyle w:val="SDSTableTextHeading2"/>
              <w:rPr>
                <w:noProof w:val="0"/>
              </w:rPr>
            </w:pPr>
            <w:r w:rsidRPr="006A1361">
              <w:t>Remarques</w:t>
            </w:r>
          </w:p>
        </w:tc>
      </w:tr>
      <w:tr w:rsidR="005A3C50" w14:paraId="50A5D55A" w14:textId="77777777" w:rsidTr="009C456B">
        <w:tc>
          <w:tcPr>
            <w:tcW w:w="1271" w:type="dxa"/>
          </w:tcPr>
          <w:p w14:paraId="7A18A87E" w14:textId="77777777" w:rsidR="00827634" w:rsidRPr="00C57F28" w:rsidRDefault="0024439F" w:rsidP="009B0F88">
            <w:pPr>
              <w:pStyle w:val="SDSTableTextNormal"/>
              <w:rPr>
                <w:noProof w:val="0"/>
                <w:lang w:val="fr-BE"/>
              </w:rPr>
            </w:pPr>
            <w:r w:rsidRPr="00C57F28">
              <w:rPr>
                <w:lang w:val="fr-BE"/>
              </w:rPr>
              <w:t>3.2</w:t>
            </w:r>
          </w:p>
        </w:tc>
        <w:tc>
          <w:tcPr>
            <w:tcW w:w="6379" w:type="dxa"/>
          </w:tcPr>
          <w:p w14:paraId="1F04E110" w14:textId="77777777" w:rsidR="00827634" w:rsidRPr="006A1361" w:rsidRDefault="0024439F" w:rsidP="009B0F88">
            <w:pPr>
              <w:pStyle w:val="SDSTableTextNormal"/>
              <w:rPr>
                <w:noProof w:val="0"/>
              </w:rPr>
            </w:pPr>
            <w:r w:rsidRPr="006A1361">
              <w:t>Numéros d'enregistrement REACH</w:t>
            </w:r>
          </w:p>
        </w:tc>
        <w:tc>
          <w:tcPr>
            <w:tcW w:w="1134" w:type="dxa"/>
          </w:tcPr>
          <w:p w14:paraId="193ADCE2" w14:textId="77777777" w:rsidR="00827634" w:rsidRPr="00C57F28" w:rsidRDefault="0024439F" w:rsidP="009B0F88">
            <w:pPr>
              <w:pStyle w:val="SDSTableTextNormal"/>
              <w:rPr>
                <w:noProof w:val="0"/>
                <w:lang w:val="fr-BE"/>
              </w:rPr>
            </w:pPr>
            <w:r w:rsidRPr="00C57F28">
              <w:rPr>
                <w:lang w:val="fr-BE"/>
              </w:rPr>
              <w:t>Ajouté</w:t>
            </w:r>
          </w:p>
        </w:tc>
        <w:tc>
          <w:tcPr>
            <w:tcW w:w="1706" w:type="dxa"/>
          </w:tcPr>
          <w:p w14:paraId="02389B2E" w14:textId="77777777" w:rsidR="00827634" w:rsidRPr="00C57F28" w:rsidRDefault="0024439F" w:rsidP="009B0F88">
            <w:pPr>
              <w:pStyle w:val="SDSTableTextNormal"/>
              <w:rPr>
                <w:noProof w:val="0"/>
                <w:lang w:val="fr-BE"/>
              </w:rPr>
            </w:pPr>
            <w:r w:rsidRPr="00C57F28">
              <w:rPr>
                <w:lang w:val="fr-BE"/>
              </w:rPr>
              <w:t>02.11.2020</w:t>
            </w:r>
          </w:p>
        </w:tc>
      </w:tr>
      <w:tr w:rsidR="005A3C50" w14:paraId="54CC36F5" w14:textId="77777777" w:rsidTr="009C456B">
        <w:tc>
          <w:tcPr>
            <w:tcW w:w="1271" w:type="dxa"/>
          </w:tcPr>
          <w:p w14:paraId="04F6CCE5" w14:textId="3F4E7BD4" w:rsidR="00827634" w:rsidRPr="00C57F28" w:rsidRDefault="009C456B" w:rsidP="009B0F88">
            <w:pPr>
              <w:pStyle w:val="SDSTableTextNormal"/>
              <w:rPr>
                <w:noProof w:val="0"/>
                <w:lang w:val="fr-BE"/>
              </w:rPr>
            </w:pPr>
            <w:r>
              <w:rPr>
                <w:noProof w:val="0"/>
                <w:lang w:val="fr-BE"/>
              </w:rPr>
              <w:t>1-16</w:t>
            </w:r>
          </w:p>
        </w:tc>
        <w:tc>
          <w:tcPr>
            <w:tcW w:w="6379" w:type="dxa"/>
          </w:tcPr>
          <w:p w14:paraId="0B1F2697" w14:textId="77777777" w:rsidR="00827634" w:rsidRPr="006A1361" w:rsidRDefault="00DC3DAB" w:rsidP="009B0F88">
            <w:pPr>
              <w:pStyle w:val="SDSTableTextNormal"/>
              <w:rPr>
                <w:noProof w:val="0"/>
              </w:rPr>
            </w:pPr>
            <w:r w:rsidRPr="006A1361">
              <w:t>Format UE de FDS selon le RÈGLEMENT (UE) 2020/878 DE LA COMMISSION</w:t>
            </w:r>
          </w:p>
        </w:tc>
        <w:tc>
          <w:tcPr>
            <w:tcW w:w="1134" w:type="dxa"/>
          </w:tcPr>
          <w:p w14:paraId="45182794" w14:textId="77777777" w:rsidR="00827634" w:rsidRPr="00C57F28" w:rsidRDefault="0024439F" w:rsidP="009B0F88">
            <w:pPr>
              <w:pStyle w:val="SDSTableTextNormal"/>
              <w:rPr>
                <w:noProof w:val="0"/>
                <w:lang w:val="fr-BE"/>
              </w:rPr>
            </w:pPr>
            <w:r w:rsidRPr="00C57F28">
              <w:rPr>
                <w:lang w:val="fr-BE"/>
              </w:rPr>
              <w:t>Modifié</w:t>
            </w:r>
          </w:p>
        </w:tc>
        <w:tc>
          <w:tcPr>
            <w:tcW w:w="1706" w:type="dxa"/>
          </w:tcPr>
          <w:p w14:paraId="4AB31F7F" w14:textId="77777777" w:rsidR="00827634" w:rsidRPr="00C57F28" w:rsidRDefault="0024439F" w:rsidP="009B0F88">
            <w:pPr>
              <w:pStyle w:val="SDSTableTextNormal"/>
              <w:rPr>
                <w:noProof w:val="0"/>
                <w:lang w:val="fr-BE"/>
              </w:rPr>
            </w:pPr>
            <w:r w:rsidRPr="00C57F28">
              <w:rPr>
                <w:lang w:val="fr-BE"/>
              </w:rPr>
              <w:t>24.05.2021</w:t>
            </w:r>
          </w:p>
        </w:tc>
      </w:tr>
    </w:tbl>
    <w:p w14:paraId="39653D74" w14:textId="77777777" w:rsidR="00827634" w:rsidRPr="006A1361"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271"/>
        <w:gridCol w:w="9219"/>
      </w:tblGrid>
      <w:tr w:rsidR="005A3C50" w14:paraId="44A67526"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7BF36CEB" w14:textId="77777777" w:rsidR="00827634" w:rsidRPr="006A1361" w:rsidRDefault="0024439F" w:rsidP="00F47054">
            <w:pPr>
              <w:pStyle w:val="SDSTableTextHeading1"/>
              <w:rPr>
                <w:noProof w:val="0"/>
              </w:rPr>
            </w:pPr>
            <w:r w:rsidRPr="006A1361">
              <w:t>Abréviations et acronymes</w:t>
            </w:r>
          </w:p>
        </w:tc>
      </w:tr>
      <w:tr w:rsidR="005A3C50" w14:paraId="2323E9BB" w14:textId="77777777" w:rsidTr="009C456B">
        <w:tc>
          <w:tcPr>
            <w:tcW w:w="1271" w:type="dxa"/>
          </w:tcPr>
          <w:p w14:paraId="40E8FD5C" w14:textId="77777777" w:rsidR="00827634" w:rsidRPr="006A1361" w:rsidRDefault="0024439F" w:rsidP="009B0F88">
            <w:pPr>
              <w:pStyle w:val="SDSTableTextNormal"/>
              <w:rPr>
                <w:noProof w:val="0"/>
              </w:rPr>
            </w:pPr>
            <w:r w:rsidRPr="006A1361">
              <w:t>N° CAS</w:t>
            </w:r>
          </w:p>
        </w:tc>
        <w:tc>
          <w:tcPr>
            <w:tcW w:w="9219" w:type="dxa"/>
          </w:tcPr>
          <w:p w14:paraId="454C81FF" w14:textId="77777777" w:rsidR="00827634" w:rsidRPr="006A1361" w:rsidRDefault="00DC3DAB" w:rsidP="009B0F88">
            <w:pPr>
              <w:pStyle w:val="SDSTableTextNormal"/>
              <w:rPr>
                <w:noProof w:val="0"/>
              </w:rPr>
            </w:pPr>
            <w:r w:rsidRPr="006A1361">
              <w:t>Numéro d'enregistrement auprès du Chemical Abstracts Service</w:t>
            </w:r>
          </w:p>
        </w:tc>
      </w:tr>
      <w:tr w:rsidR="005A3C50" w14:paraId="660E84D8" w14:textId="77777777" w:rsidTr="009C456B">
        <w:tc>
          <w:tcPr>
            <w:tcW w:w="1271" w:type="dxa"/>
          </w:tcPr>
          <w:p w14:paraId="33CA7976" w14:textId="77777777" w:rsidR="00827634" w:rsidRPr="006A1361" w:rsidRDefault="0024439F" w:rsidP="009B0F88">
            <w:pPr>
              <w:pStyle w:val="SDSTableTextNormal"/>
              <w:rPr>
                <w:noProof w:val="0"/>
              </w:rPr>
            </w:pPr>
            <w:r w:rsidRPr="006A1361">
              <w:t>ADN</w:t>
            </w:r>
          </w:p>
        </w:tc>
        <w:tc>
          <w:tcPr>
            <w:tcW w:w="9219" w:type="dxa"/>
          </w:tcPr>
          <w:p w14:paraId="79A26520" w14:textId="77777777" w:rsidR="00827634" w:rsidRPr="006A1361" w:rsidRDefault="00DC3DAB" w:rsidP="009B0F88">
            <w:pPr>
              <w:pStyle w:val="SDSTableTextNormal"/>
              <w:rPr>
                <w:noProof w:val="0"/>
              </w:rPr>
            </w:pPr>
            <w:r w:rsidRPr="006A1361">
              <w:t>Accord européen relatif au transport international des marchandises dangereuses par voies de navigation intérieures</w:t>
            </w:r>
          </w:p>
        </w:tc>
      </w:tr>
      <w:tr w:rsidR="005A3C50" w14:paraId="3629A538" w14:textId="77777777" w:rsidTr="009C456B">
        <w:tc>
          <w:tcPr>
            <w:tcW w:w="1271" w:type="dxa"/>
          </w:tcPr>
          <w:p w14:paraId="560B3500" w14:textId="77777777" w:rsidR="00827634" w:rsidRPr="006A1361" w:rsidRDefault="0024439F" w:rsidP="009B0F88">
            <w:pPr>
              <w:pStyle w:val="SDSTableTextNormal"/>
              <w:rPr>
                <w:noProof w:val="0"/>
              </w:rPr>
            </w:pPr>
            <w:r w:rsidRPr="006A1361">
              <w:t>ADR</w:t>
            </w:r>
          </w:p>
        </w:tc>
        <w:tc>
          <w:tcPr>
            <w:tcW w:w="9219" w:type="dxa"/>
          </w:tcPr>
          <w:p w14:paraId="06FD1560" w14:textId="77777777" w:rsidR="00827634" w:rsidRPr="006A1361" w:rsidRDefault="00DC3DAB" w:rsidP="009B0F88">
            <w:pPr>
              <w:pStyle w:val="SDSTableTextNormal"/>
              <w:rPr>
                <w:noProof w:val="0"/>
              </w:rPr>
            </w:pPr>
            <w:r w:rsidRPr="006A1361">
              <w:t>Accord européen relatif au transport international des marchandises Dangereuses par Route</w:t>
            </w:r>
          </w:p>
        </w:tc>
      </w:tr>
      <w:tr w:rsidR="005A3C50" w14:paraId="35464F5D" w14:textId="77777777" w:rsidTr="009C456B">
        <w:tc>
          <w:tcPr>
            <w:tcW w:w="1271" w:type="dxa"/>
          </w:tcPr>
          <w:p w14:paraId="76B428A9" w14:textId="77777777" w:rsidR="00827634" w:rsidRPr="006A1361" w:rsidRDefault="0024439F" w:rsidP="009B0F88">
            <w:pPr>
              <w:pStyle w:val="SDSTableTextNormal"/>
              <w:rPr>
                <w:noProof w:val="0"/>
              </w:rPr>
            </w:pPr>
            <w:r w:rsidRPr="006A1361">
              <w:t>ETA</w:t>
            </w:r>
          </w:p>
        </w:tc>
        <w:tc>
          <w:tcPr>
            <w:tcW w:w="9219" w:type="dxa"/>
          </w:tcPr>
          <w:p w14:paraId="7888DAFF" w14:textId="77777777" w:rsidR="00827634" w:rsidRPr="006A1361" w:rsidRDefault="00DC3DAB" w:rsidP="009B0F88">
            <w:pPr>
              <w:pStyle w:val="SDSTableTextNormal"/>
              <w:rPr>
                <w:noProof w:val="0"/>
              </w:rPr>
            </w:pPr>
            <w:r w:rsidRPr="006A1361">
              <w:t>Estimation de la toxicité aiguë</w:t>
            </w:r>
          </w:p>
        </w:tc>
      </w:tr>
      <w:tr w:rsidR="005A3C50" w14:paraId="6C9624BF" w14:textId="77777777" w:rsidTr="009C456B">
        <w:tc>
          <w:tcPr>
            <w:tcW w:w="1271" w:type="dxa"/>
          </w:tcPr>
          <w:p w14:paraId="655F7DD2" w14:textId="77777777" w:rsidR="00827634" w:rsidRPr="006A1361" w:rsidRDefault="0024439F" w:rsidP="009B0F88">
            <w:pPr>
              <w:pStyle w:val="SDSTableTextNormal"/>
              <w:rPr>
                <w:noProof w:val="0"/>
              </w:rPr>
            </w:pPr>
            <w:r w:rsidRPr="006A1361">
              <w:t>CLP</w:t>
            </w:r>
          </w:p>
        </w:tc>
        <w:tc>
          <w:tcPr>
            <w:tcW w:w="9219" w:type="dxa"/>
          </w:tcPr>
          <w:p w14:paraId="1B6AD5BB" w14:textId="77777777" w:rsidR="00827634" w:rsidRPr="006A1361" w:rsidRDefault="00DC3DAB" w:rsidP="009B0F88">
            <w:pPr>
              <w:pStyle w:val="SDSTableTextNormal"/>
              <w:rPr>
                <w:noProof w:val="0"/>
              </w:rPr>
            </w:pPr>
            <w:r w:rsidRPr="006A1361">
              <w:t>Règlement relatif à la classification, à l’étiquetage et à l’emballage; règlement (CE) n° 1272/2008</w:t>
            </w:r>
          </w:p>
        </w:tc>
      </w:tr>
      <w:tr w:rsidR="005A3C50" w14:paraId="316C03A2" w14:textId="77777777" w:rsidTr="009C456B">
        <w:tc>
          <w:tcPr>
            <w:tcW w:w="1271" w:type="dxa"/>
          </w:tcPr>
          <w:p w14:paraId="570CADF8" w14:textId="77777777" w:rsidR="00827634" w:rsidRPr="006A1361" w:rsidRDefault="0024439F" w:rsidP="009B0F88">
            <w:pPr>
              <w:pStyle w:val="SDSTableTextNormal"/>
              <w:rPr>
                <w:noProof w:val="0"/>
              </w:rPr>
            </w:pPr>
            <w:r w:rsidRPr="006A1361">
              <w:t>DNEL</w:t>
            </w:r>
          </w:p>
        </w:tc>
        <w:tc>
          <w:tcPr>
            <w:tcW w:w="9219" w:type="dxa"/>
          </w:tcPr>
          <w:p w14:paraId="1C7AE33B" w14:textId="77777777" w:rsidR="00827634" w:rsidRPr="006A1361" w:rsidRDefault="00DC3DAB" w:rsidP="009B0F88">
            <w:pPr>
              <w:pStyle w:val="SDSTableTextNormal"/>
              <w:rPr>
                <w:noProof w:val="0"/>
              </w:rPr>
            </w:pPr>
            <w:r w:rsidRPr="006A1361">
              <w:t>Dose dérivée sans effet</w:t>
            </w:r>
          </w:p>
        </w:tc>
      </w:tr>
      <w:tr w:rsidR="005A3C50" w14:paraId="79AD81D0" w14:textId="77777777" w:rsidTr="009C456B">
        <w:tc>
          <w:tcPr>
            <w:tcW w:w="1271" w:type="dxa"/>
          </w:tcPr>
          <w:p w14:paraId="17D43658" w14:textId="77777777" w:rsidR="00827634" w:rsidRPr="006A1361" w:rsidRDefault="0024439F" w:rsidP="009B0F88">
            <w:pPr>
              <w:pStyle w:val="SDSTableTextNormal"/>
              <w:rPr>
                <w:noProof w:val="0"/>
              </w:rPr>
            </w:pPr>
            <w:r w:rsidRPr="006A1361">
              <w:t>CE50</w:t>
            </w:r>
          </w:p>
        </w:tc>
        <w:tc>
          <w:tcPr>
            <w:tcW w:w="9219" w:type="dxa"/>
          </w:tcPr>
          <w:p w14:paraId="4335954D" w14:textId="77777777" w:rsidR="00827634" w:rsidRPr="006A1361" w:rsidRDefault="0024439F" w:rsidP="009B0F88">
            <w:pPr>
              <w:pStyle w:val="SDSTableTextNormal"/>
              <w:rPr>
                <w:noProof w:val="0"/>
              </w:rPr>
            </w:pPr>
            <w:r w:rsidRPr="006A1361">
              <w:t>Concentration médiane effective</w:t>
            </w:r>
          </w:p>
        </w:tc>
      </w:tr>
      <w:tr w:rsidR="005A3C50" w14:paraId="79DC8B4A" w14:textId="77777777" w:rsidTr="009C456B">
        <w:tc>
          <w:tcPr>
            <w:tcW w:w="1271" w:type="dxa"/>
          </w:tcPr>
          <w:p w14:paraId="1059F669" w14:textId="77777777" w:rsidR="00827634" w:rsidRPr="006A1361" w:rsidRDefault="0024439F" w:rsidP="009B0F88">
            <w:pPr>
              <w:pStyle w:val="SDSTableTextNormal"/>
              <w:rPr>
                <w:noProof w:val="0"/>
              </w:rPr>
            </w:pPr>
            <w:r w:rsidRPr="006A1361">
              <w:t>N° CE</w:t>
            </w:r>
          </w:p>
        </w:tc>
        <w:tc>
          <w:tcPr>
            <w:tcW w:w="9219" w:type="dxa"/>
          </w:tcPr>
          <w:p w14:paraId="664ED8B5" w14:textId="77777777" w:rsidR="00827634" w:rsidRPr="006A1361" w:rsidRDefault="00DC3DAB" w:rsidP="009B0F88">
            <w:pPr>
              <w:pStyle w:val="SDSTableTextNormal"/>
              <w:rPr>
                <w:noProof w:val="0"/>
              </w:rPr>
            </w:pPr>
            <w:r w:rsidRPr="006A1361">
              <w:t>Numéro de la Communauté européenne</w:t>
            </w:r>
          </w:p>
        </w:tc>
      </w:tr>
      <w:tr w:rsidR="005A3C50" w14:paraId="1BC488FE" w14:textId="77777777" w:rsidTr="009C456B">
        <w:tc>
          <w:tcPr>
            <w:tcW w:w="1271" w:type="dxa"/>
          </w:tcPr>
          <w:p w14:paraId="1CD89989" w14:textId="77777777" w:rsidR="00827634" w:rsidRPr="006A1361" w:rsidRDefault="0024439F" w:rsidP="009B0F88">
            <w:pPr>
              <w:pStyle w:val="SDSTableTextNormal"/>
              <w:rPr>
                <w:noProof w:val="0"/>
              </w:rPr>
            </w:pPr>
            <w:r w:rsidRPr="006A1361">
              <w:t>EN</w:t>
            </w:r>
          </w:p>
        </w:tc>
        <w:tc>
          <w:tcPr>
            <w:tcW w:w="9219" w:type="dxa"/>
          </w:tcPr>
          <w:p w14:paraId="3C86D5CA" w14:textId="77777777" w:rsidR="00827634" w:rsidRPr="006A1361" w:rsidRDefault="0024439F" w:rsidP="009B0F88">
            <w:pPr>
              <w:pStyle w:val="SDSTableTextNormal"/>
              <w:rPr>
                <w:noProof w:val="0"/>
              </w:rPr>
            </w:pPr>
            <w:r w:rsidRPr="006A1361">
              <w:t>Norme européenne</w:t>
            </w:r>
          </w:p>
        </w:tc>
      </w:tr>
      <w:tr w:rsidR="005A3C50" w14:paraId="420BEC70" w14:textId="77777777" w:rsidTr="009C456B">
        <w:tc>
          <w:tcPr>
            <w:tcW w:w="1271" w:type="dxa"/>
          </w:tcPr>
          <w:p w14:paraId="5DC82D3F" w14:textId="77777777" w:rsidR="00827634" w:rsidRPr="006A1361" w:rsidRDefault="0024439F" w:rsidP="009B0F88">
            <w:pPr>
              <w:pStyle w:val="SDSTableTextNormal"/>
              <w:rPr>
                <w:noProof w:val="0"/>
              </w:rPr>
            </w:pPr>
            <w:r w:rsidRPr="006A1361">
              <w:t>IATA</w:t>
            </w:r>
          </w:p>
        </w:tc>
        <w:tc>
          <w:tcPr>
            <w:tcW w:w="9219" w:type="dxa"/>
          </w:tcPr>
          <w:p w14:paraId="637CB3D5" w14:textId="77777777" w:rsidR="00827634" w:rsidRPr="006A1361" w:rsidRDefault="00DC3DAB" w:rsidP="009B0F88">
            <w:pPr>
              <w:pStyle w:val="SDSTableTextNormal"/>
              <w:rPr>
                <w:noProof w:val="0"/>
              </w:rPr>
            </w:pPr>
            <w:r w:rsidRPr="006A1361">
              <w:t>Association internationale du transport aérien</w:t>
            </w:r>
          </w:p>
        </w:tc>
      </w:tr>
      <w:tr w:rsidR="005A3C50" w14:paraId="544AAFE2" w14:textId="77777777" w:rsidTr="009C456B">
        <w:tc>
          <w:tcPr>
            <w:tcW w:w="1271" w:type="dxa"/>
          </w:tcPr>
          <w:p w14:paraId="5E7A5A67" w14:textId="77777777" w:rsidR="00827634" w:rsidRPr="006A1361" w:rsidRDefault="0024439F" w:rsidP="009B0F88">
            <w:pPr>
              <w:pStyle w:val="SDSTableTextNormal"/>
              <w:rPr>
                <w:noProof w:val="0"/>
              </w:rPr>
            </w:pPr>
            <w:r w:rsidRPr="006A1361">
              <w:t>IMDG</w:t>
            </w:r>
          </w:p>
        </w:tc>
        <w:tc>
          <w:tcPr>
            <w:tcW w:w="9219" w:type="dxa"/>
          </w:tcPr>
          <w:p w14:paraId="16EB19D5" w14:textId="77777777" w:rsidR="00827634" w:rsidRPr="006A1361" w:rsidRDefault="00DC3DAB" w:rsidP="009B0F88">
            <w:pPr>
              <w:pStyle w:val="SDSTableTextNormal"/>
              <w:rPr>
                <w:noProof w:val="0"/>
              </w:rPr>
            </w:pPr>
            <w:r w:rsidRPr="006A1361">
              <w:t>Code maritime international des marchandises dangereuses</w:t>
            </w:r>
          </w:p>
        </w:tc>
      </w:tr>
      <w:tr w:rsidR="005A3C50" w14:paraId="2ADA3C22" w14:textId="77777777" w:rsidTr="009C456B">
        <w:tc>
          <w:tcPr>
            <w:tcW w:w="1271" w:type="dxa"/>
          </w:tcPr>
          <w:p w14:paraId="504A5116" w14:textId="77777777" w:rsidR="00827634" w:rsidRPr="006A1361" w:rsidRDefault="0024439F" w:rsidP="009B0F88">
            <w:pPr>
              <w:pStyle w:val="SDSTableTextNormal"/>
              <w:rPr>
                <w:noProof w:val="0"/>
              </w:rPr>
            </w:pPr>
            <w:r w:rsidRPr="006A1361">
              <w:t>CL50</w:t>
            </w:r>
          </w:p>
        </w:tc>
        <w:tc>
          <w:tcPr>
            <w:tcW w:w="9219" w:type="dxa"/>
          </w:tcPr>
          <w:p w14:paraId="4E15869E" w14:textId="77777777" w:rsidR="00827634" w:rsidRPr="006A1361" w:rsidRDefault="00DC3DAB" w:rsidP="009B0F88">
            <w:pPr>
              <w:pStyle w:val="SDSTableTextNormal"/>
              <w:rPr>
                <w:noProof w:val="0"/>
              </w:rPr>
            </w:pPr>
            <w:r w:rsidRPr="006A1361">
              <w:t>Concentration létale pour 50 % de la population testée (concentration létale médiane)</w:t>
            </w:r>
          </w:p>
        </w:tc>
      </w:tr>
      <w:tr w:rsidR="005A3C50" w14:paraId="12BBC073" w14:textId="77777777" w:rsidTr="009C456B">
        <w:tc>
          <w:tcPr>
            <w:tcW w:w="1271" w:type="dxa"/>
          </w:tcPr>
          <w:p w14:paraId="1141AAF0" w14:textId="77777777" w:rsidR="00827634" w:rsidRPr="006A1361" w:rsidRDefault="0024439F" w:rsidP="009B0F88">
            <w:pPr>
              <w:pStyle w:val="SDSTableTextNormal"/>
              <w:rPr>
                <w:noProof w:val="0"/>
              </w:rPr>
            </w:pPr>
            <w:r w:rsidRPr="006A1361">
              <w:t>LD50</w:t>
            </w:r>
          </w:p>
        </w:tc>
        <w:tc>
          <w:tcPr>
            <w:tcW w:w="9219" w:type="dxa"/>
          </w:tcPr>
          <w:p w14:paraId="1F4770B6" w14:textId="77777777" w:rsidR="00827634" w:rsidRPr="006A1361" w:rsidRDefault="00DC3DAB" w:rsidP="009B0F88">
            <w:pPr>
              <w:pStyle w:val="SDSTableTextNormal"/>
              <w:rPr>
                <w:noProof w:val="0"/>
              </w:rPr>
            </w:pPr>
            <w:r w:rsidRPr="006A1361">
              <w:t>Dose létale médiane pour 50 % de la population testée (dose létale médiane)</w:t>
            </w:r>
          </w:p>
        </w:tc>
      </w:tr>
      <w:tr w:rsidR="005A3C50" w14:paraId="2689D96A" w14:textId="77777777" w:rsidTr="009C456B">
        <w:tc>
          <w:tcPr>
            <w:tcW w:w="1271" w:type="dxa"/>
          </w:tcPr>
          <w:p w14:paraId="47D2B672" w14:textId="77777777" w:rsidR="00827634" w:rsidRPr="006A1361" w:rsidRDefault="0024439F" w:rsidP="009B0F88">
            <w:pPr>
              <w:pStyle w:val="SDSTableTextNormal"/>
              <w:rPr>
                <w:noProof w:val="0"/>
              </w:rPr>
            </w:pPr>
            <w:r w:rsidRPr="006A1361">
              <w:t>NOEC</w:t>
            </w:r>
          </w:p>
        </w:tc>
        <w:tc>
          <w:tcPr>
            <w:tcW w:w="9219" w:type="dxa"/>
          </w:tcPr>
          <w:p w14:paraId="79AE15DE" w14:textId="77777777" w:rsidR="00827634" w:rsidRPr="006A1361" w:rsidRDefault="00DC3DAB" w:rsidP="009B0F88">
            <w:pPr>
              <w:pStyle w:val="SDSTableTextNormal"/>
              <w:rPr>
                <w:noProof w:val="0"/>
              </w:rPr>
            </w:pPr>
            <w:r w:rsidRPr="006A1361">
              <w:t>Concentration sans effet observé</w:t>
            </w:r>
          </w:p>
        </w:tc>
      </w:tr>
      <w:tr w:rsidR="005A3C50" w14:paraId="47E97117" w14:textId="77777777" w:rsidTr="009C456B">
        <w:tc>
          <w:tcPr>
            <w:tcW w:w="1271" w:type="dxa"/>
          </w:tcPr>
          <w:p w14:paraId="1166836A" w14:textId="77777777" w:rsidR="00827634" w:rsidRPr="006A1361" w:rsidRDefault="0024439F" w:rsidP="009B0F88">
            <w:pPr>
              <w:pStyle w:val="SDSTableTextNormal"/>
              <w:rPr>
                <w:noProof w:val="0"/>
              </w:rPr>
            </w:pPr>
            <w:r w:rsidRPr="006A1361">
              <w:t>OCDE</w:t>
            </w:r>
          </w:p>
        </w:tc>
        <w:tc>
          <w:tcPr>
            <w:tcW w:w="9219" w:type="dxa"/>
          </w:tcPr>
          <w:p w14:paraId="24CC2D0F" w14:textId="77777777" w:rsidR="00827634" w:rsidRPr="006A1361" w:rsidRDefault="00DC3DAB" w:rsidP="009B0F88">
            <w:pPr>
              <w:pStyle w:val="SDSTableTextNormal"/>
              <w:rPr>
                <w:noProof w:val="0"/>
              </w:rPr>
            </w:pPr>
            <w:r w:rsidRPr="006A1361">
              <w:t>Organisation de coopération et de développement économiques</w:t>
            </w:r>
          </w:p>
        </w:tc>
      </w:tr>
      <w:tr w:rsidR="005A3C50" w14:paraId="153F43CE" w14:textId="77777777" w:rsidTr="009C456B">
        <w:tc>
          <w:tcPr>
            <w:tcW w:w="1271" w:type="dxa"/>
          </w:tcPr>
          <w:p w14:paraId="61A4549F" w14:textId="77777777" w:rsidR="00827634" w:rsidRPr="006A1361" w:rsidRDefault="0024439F" w:rsidP="009B0F88">
            <w:pPr>
              <w:pStyle w:val="SDSTableTextNormal"/>
              <w:rPr>
                <w:noProof w:val="0"/>
              </w:rPr>
            </w:pPr>
            <w:r w:rsidRPr="006A1361">
              <w:t>VLE</w:t>
            </w:r>
          </w:p>
        </w:tc>
        <w:tc>
          <w:tcPr>
            <w:tcW w:w="9219" w:type="dxa"/>
          </w:tcPr>
          <w:p w14:paraId="784F4CB9" w14:textId="77777777" w:rsidR="00827634" w:rsidRPr="006A1361" w:rsidRDefault="00DC3DAB" w:rsidP="009B0F88">
            <w:pPr>
              <w:pStyle w:val="SDSTableTextNormal"/>
              <w:rPr>
                <w:noProof w:val="0"/>
              </w:rPr>
            </w:pPr>
            <w:r w:rsidRPr="006A1361">
              <w:t>Limite d’exposition professionnelle</w:t>
            </w:r>
          </w:p>
        </w:tc>
      </w:tr>
      <w:tr w:rsidR="005A3C50" w14:paraId="05A14F01" w14:textId="77777777" w:rsidTr="009C456B">
        <w:tc>
          <w:tcPr>
            <w:tcW w:w="1271" w:type="dxa"/>
          </w:tcPr>
          <w:p w14:paraId="3718ED35" w14:textId="77777777" w:rsidR="00827634" w:rsidRPr="006A1361" w:rsidRDefault="0024439F" w:rsidP="009B0F88">
            <w:pPr>
              <w:pStyle w:val="SDSTableTextNormal"/>
              <w:rPr>
                <w:noProof w:val="0"/>
              </w:rPr>
            </w:pPr>
            <w:r w:rsidRPr="006A1361">
              <w:t>PBT</w:t>
            </w:r>
          </w:p>
        </w:tc>
        <w:tc>
          <w:tcPr>
            <w:tcW w:w="9219" w:type="dxa"/>
          </w:tcPr>
          <w:p w14:paraId="5250ED02" w14:textId="77777777" w:rsidR="00827634" w:rsidRPr="006A1361" w:rsidRDefault="00DC3DAB" w:rsidP="009B0F88">
            <w:pPr>
              <w:pStyle w:val="SDSTableTextNormal"/>
              <w:rPr>
                <w:noProof w:val="0"/>
              </w:rPr>
            </w:pPr>
            <w:r w:rsidRPr="006A1361">
              <w:t>Persistant, bioaccumulable et toxique</w:t>
            </w:r>
          </w:p>
        </w:tc>
      </w:tr>
      <w:tr w:rsidR="005A3C50" w14:paraId="43E84B34" w14:textId="77777777" w:rsidTr="009C456B">
        <w:tc>
          <w:tcPr>
            <w:tcW w:w="1271" w:type="dxa"/>
          </w:tcPr>
          <w:p w14:paraId="186094B6" w14:textId="77777777" w:rsidR="00827634" w:rsidRPr="006A1361" w:rsidRDefault="0024439F" w:rsidP="009B0F88">
            <w:pPr>
              <w:pStyle w:val="SDSTableTextNormal"/>
              <w:rPr>
                <w:noProof w:val="0"/>
              </w:rPr>
            </w:pPr>
            <w:r w:rsidRPr="006A1361">
              <w:t>PNEC</w:t>
            </w:r>
          </w:p>
        </w:tc>
        <w:tc>
          <w:tcPr>
            <w:tcW w:w="9219" w:type="dxa"/>
          </w:tcPr>
          <w:p w14:paraId="4C35B833" w14:textId="77777777" w:rsidR="00827634" w:rsidRPr="006A1361" w:rsidRDefault="00DC3DAB" w:rsidP="009B0F88">
            <w:pPr>
              <w:pStyle w:val="SDSTableTextNormal"/>
              <w:rPr>
                <w:noProof w:val="0"/>
              </w:rPr>
            </w:pPr>
            <w:r w:rsidRPr="006A1361">
              <w:t>Concentration(s) prédite(s) sans effet</w:t>
            </w:r>
          </w:p>
        </w:tc>
      </w:tr>
      <w:tr w:rsidR="005A3C50" w14:paraId="593FAD39" w14:textId="77777777" w:rsidTr="009C456B">
        <w:tc>
          <w:tcPr>
            <w:tcW w:w="1271" w:type="dxa"/>
          </w:tcPr>
          <w:p w14:paraId="4199D917" w14:textId="77777777" w:rsidR="00827634" w:rsidRPr="006A1361" w:rsidRDefault="0024439F" w:rsidP="009B0F88">
            <w:pPr>
              <w:pStyle w:val="SDSTableTextNormal"/>
              <w:rPr>
                <w:noProof w:val="0"/>
              </w:rPr>
            </w:pPr>
            <w:r w:rsidRPr="006A1361">
              <w:t>REACH</w:t>
            </w:r>
          </w:p>
        </w:tc>
        <w:tc>
          <w:tcPr>
            <w:tcW w:w="9219" w:type="dxa"/>
          </w:tcPr>
          <w:p w14:paraId="462A20F8" w14:textId="77777777" w:rsidR="00827634" w:rsidRPr="006A1361" w:rsidRDefault="00DC3DAB" w:rsidP="009B0F88">
            <w:pPr>
              <w:pStyle w:val="SDSTableTextNormal"/>
              <w:rPr>
                <w:noProof w:val="0"/>
              </w:rPr>
            </w:pPr>
            <w:r w:rsidRPr="006A1361">
              <w:t>Enregistrement, évaluation, autorisation et restriction des substances chimiques. Règlement (EU) REACH No 1907/2006</w:t>
            </w:r>
          </w:p>
        </w:tc>
      </w:tr>
      <w:tr w:rsidR="005A3C50" w14:paraId="3772007D" w14:textId="77777777" w:rsidTr="009C456B">
        <w:tc>
          <w:tcPr>
            <w:tcW w:w="1271" w:type="dxa"/>
          </w:tcPr>
          <w:p w14:paraId="7AE54975" w14:textId="77777777" w:rsidR="00827634" w:rsidRPr="006A1361" w:rsidRDefault="0024439F" w:rsidP="009B0F88">
            <w:pPr>
              <w:pStyle w:val="SDSTableTextNormal"/>
              <w:rPr>
                <w:noProof w:val="0"/>
              </w:rPr>
            </w:pPr>
            <w:r w:rsidRPr="006A1361">
              <w:t>RID</w:t>
            </w:r>
          </w:p>
        </w:tc>
        <w:tc>
          <w:tcPr>
            <w:tcW w:w="9219" w:type="dxa"/>
          </w:tcPr>
          <w:p w14:paraId="494000F8" w14:textId="77777777" w:rsidR="00827634" w:rsidRPr="006A1361" w:rsidRDefault="00DC3DAB" w:rsidP="009B0F88">
            <w:pPr>
              <w:pStyle w:val="SDSTableTextNormal"/>
              <w:rPr>
                <w:noProof w:val="0"/>
              </w:rPr>
            </w:pPr>
            <w:r w:rsidRPr="006A1361">
              <w:t>Règlement International concernant le transport de marchandises dangereuses par chemin de fer</w:t>
            </w:r>
          </w:p>
        </w:tc>
      </w:tr>
      <w:tr w:rsidR="005A3C50" w14:paraId="58C09DF1" w14:textId="77777777" w:rsidTr="009C456B">
        <w:tc>
          <w:tcPr>
            <w:tcW w:w="1271" w:type="dxa"/>
          </w:tcPr>
          <w:p w14:paraId="2B897F72" w14:textId="77777777" w:rsidR="00827634" w:rsidRPr="006A1361" w:rsidRDefault="0024439F" w:rsidP="009B0F88">
            <w:pPr>
              <w:pStyle w:val="SDSTableTextNormal"/>
              <w:rPr>
                <w:noProof w:val="0"/>
              </w:rPr>
            </w:pPr>
            <w:r w:rsidRPr="006A1361">
              <w:t>TRGS</w:t>
            </w:r>
          </w:p>
        </w:tc>
        <w:tc>
          <w:tcPr>
            <w:tcW w:w="9219" w:type="dxa"/>
          </w:tcPr>
          <w:p w14:paraId="54EB0F8E" w14:textId="77777777" w:rsidR="00827634" w:rsidRPr="006A1361" w:rsidRDefault="00DC3DAB" w:rsidP="009B0F88">
            <w:pPr>
              <w:pStyle w:val="SDSTableTextNormal"/>
              <w:rPr>
                <w:noProof w:val="0"/>
              </w:rPr>
            </w:pPr>
            <w:r w:rsidRPr="006A1361">
              <w:t>Prescriptions techniques pour les substance dangereuses</w:t>
            </w:r>
          </w:p>
        </w:tc>
      </w:tr>
      <w:tr w:rsidR="005A3C50" w14:paraId="1A98137C" w14:textId="77777777" w:rsidTr="009C456B">
        <w:tc>
          <w:tcPr>
            <w:tcW w:w="1271" w:type="dxa"/>
          </w:tcPr>
          <w:p w14:paraId="7077FAD8" w14:textId="77777777" w:rsidR="00827634" w:rsidRPr="006A1361" w:rsidRDefault="0024439F" w:rsidP="009B0F88">
            <w:pPr>
              <w:pStyle w:val="SDSTableTextNormal"/>
              <w:rPr>
                <w:noProof w:val="0"/>
              </w:rPr>
            </w:pPr>
            <w:r w:rsidRPr="006A1361">
              <w:t>COV</w:t>
            </w:r>
          </w:p>
        </w:tc>
        <w:tc>
          <w:tcPr>
            <w:tcW w:w="9219" w:type="dxa"/>
          </w:tcPr>
          <w:p w14:paraId="45DF1792" w14:textId="77777777" w:rsidR="00827634" w:rsidRPr="006A1361" w:rsidRDefault="0024439F" w:rsidP="009B0F88">
            <w:pPr>
              <w:pStyle w:val="SDSTableTextNormal"/>
              <w:rPr>
                <w:noProof w:val="0"/>
              </w:rPr>
            </w:pPr>
            <w:r w:rsidRPr="006A1361">
              <w:t>Composés organiques volatiles</w:t>
            </w:r>
          </w:p>
        </w:tc>
      </w:tr>
      <w:tr w:rsidR="005A3C50" w14:paraId="57266A81" w14:textId="77777777" w:rsidTr="009C456B">
        <w:tc>
          <w:tcPr>
            <w:tcW w:w="1271" w:type="dxa"/>
          </w:tcPr>
          <w:p w14:paraId="57302E8C" w14:textId="77777777" w:rsidR="00827634" w:rsidRPr="006A1361" w:rsidRDefault="0024439F" w:rsidP="009B0F88">
            <w:pPr>
              <w:pStyle w:val="SDSTableTextNormal"/>
              <w:rPr>
                <w:noProof w:val="0"/>
              </w:rPr>
            </w:pPr>
            <w:r w:rsidRPr="006A1361">
              <w:t>vPvB</w:t>
            </w:r>
          </w:p>
        </w:tc>
        <w:tc>
          <w:tcPr>
            <w:tcW w:w="9219" w:type="dxa"/>
          </w:tcPr>
          <w:p w14:paraId="6E769B08" w14:textId="77777777" w:rsidR="00827634" w:rsidRPr="006A1361" w:rsidRDefault="00DC3DAB" w:rsidP="009B0F88">
            <w:pPr>
              <w:pStyle w:val="SDSTableTextNormal"/>
              <w:rPr>
                <w:noProof w:val="0"/>
              </w:rPr>
            </w:pPr>
            <w:r w:rsidRPr="006A1361">
              <w:t>Très persistant et très bioaccumulable</w:t>
            </w:r>
          </w:p>
        </w:tc>
      </w:tr>
      <w:tr w:rsidR="005A3C50" w14:paraId="1DC0F66E" w14:textId="77777777" w:rsidTr="009C456B">
        <w:tc>
          <w:tcPr>
            <w:tcW w:w="1271" w:type="dxa"/>
          </w:tcPr>
          <w:p w14:paraId="77D0C694" w14:textId="77777777" w:rsidR="00827634" w:rsidRPr="006A1361" w:rsidRDefault="0024439F" w:rsidP="009B0F88">
            <w:pPr>
              <w:pStyle w:val="SDSTableTextNormal"/>
              <w:rPr>
                <w:noProof w:val="0"/>
              </w:rPr>
            </w:pPr>
            <w:r w:rsidRPr="006A1361">
              <w:t>WGK</w:t>
            </w:r>
          </w:p>
        </w:tc>
        <w:tc>
          <w:tcPr>
            <w:tcW w:w="9219" w:type="dxa"/>
          </w:tcPr>
          <w:p w14:paraId="1F5F154D" w14:textId="77777777" w:rsidR="00827634" w:rsidRPr="006A1361" w:rsidRDefault="00DC3DAB" w:rsidP="009B0F88">
            <w:pPr>
              <w:pStyle w:val="SDSTableTextNormal"/>
              <w:rPr>
                <w:noProof w:val="0"/>
              </w:rPr>
            </w:pPr>
            <w:r w:rsidRPr="006A1361">
              <w:t>Classe de pollution des eaux</w:t>
            </w:r>
          </w:p>
        </w:tc>
      </w:tr>
    </w:tbl>
    <w:p w14:paraId="0EBA8A11" w14:textId="77777777" w:rsidR="00827634" w:rsidRPr="006A1361" w:rsidRDefault="00827634" w:rsidP="00EA16DA">
      <w:pPr>
        <w:pStyle w:val="SDSTextNormal"/>
      </w:pPr>
    </w:p>
    <w:tbl>
      <w:tblPr>
        <w:tblStyle w:val="SDSTableWithoutBorders"/>
        <w:tblW w:w="10489" w:type="dxa"/>
        <w:tblLayout w:type="fixed"/>
        <w:tblLook w:val="04A0" w:firstRow="1" w:lastRow="0" w:firstColumn="1" w:lastColumn="0" w:noHBand="0" w:noVBand="1"/>
      </w:tblPr>
      <w:tblGrid>
        <w:gridCol w:w="3685"/>
        <w:gridCol w:w="284"/>
        <w:gridCol w:w="6520"/>
      </w:tblGrid>
      <w:tr w:rsidR="005A3C50" w14:paraId="7143FB9A" w14:textId="77777777" w:rsidTr="005F3B0F">
        <w:tc>
          <w:tcPr>
            <w:tcW w:w="3685" w:type="dxa"/>
          </w:tcPr>
          <w:p w14:paraId="254F792E" w14:textId="77777777" w:rsidR="00827634" w:rsidRPr="006A1361" w:rsidRDefault="0024439F" w:rsidP="009B0F88">
            <w:pPr>
              <w:pStyle w:val="SDSTableTextNormal"/>
              <w:rPr>
                <w:noProof w:val="0"/>
              </w:rPr>
            </w:pPr>
            <w:r w:rsidRPr="006A1361">
              <w:t>Sources des données</w:t>
            </w:r>
          </w:p>
        </w:tc>
        <w:tc>
          <w:tcPr>
            <w:tcW w:w="284" w:type="dxa"/>
          </w:tcPr>
          <w:p w14:paraId="74E8ACBB" w14:textId="77777777" w:rsidR="00827634" w:rsidRPr="006A1361" w:rsidRDefault="00DC3DAB" w:rsidP="00E10F57">
            <w:pPr>
              <w:pStyle w:val="SDSTableTextColonColumn"/>
              <w:rPr>
                <w:noProof w:val="0"/>
              </w:rPr>
            </w:pPr>
            <w:r w:rsidRPr="006A1361">
              <w:rPr>
                <w:noProof w:val="0"/>
              </w:rPr>
              <w:t>:</w:t>
            </w:r>
          </w:p>
        </w:tc>
        <w:tc>
          <w:tcPr>
            <w:tcW w:w="6520" w:type="dxa"/>
          </w:tcPr>
          <w:p w14:paraId="1D3765AA" w14:textId="2E3435C4" w:rsidR="00827634" w:rsidRPr="006A1361" w:rsidRDefault="00DC3DAB" w:rsidP="009B0F88">
            <w:pPr>
              <w:pStyle w:val="SDSTableTextNormal"/>
              <w:rPr>
                <w:noProof w:val="0"/>
              </w:rPr>
            </w:pPr>
            <w:r w:rsidRPr="006A1361">
              <w:t>Orientations de l'ECHA pour l'établissement de fiches de données de sécurité</w:t>
            </w:r>
            <w:r w:rsidRPr="006A1361">
              <w:br/>
              <w:t xml:space="preserve">Base de données d'inventaire ECHA C &amp; L. </w:t>
            </w:r>
            <w:r w:rsidR="00A160E1">
              <w:t>I</w:t>
            </w:r>
            <w:r w:rsidR="00A160E1" w:rsidRPr="00A160E1">
              <w:t>nformations du fabricant.</w:t>
            </w:r>
          </w:p>
        </w:tc>
      </w:tr>
      <w:tr w:rsidR="005A3C50" w14:paraId="6F7D7E1B" w14:textId="77777777" w:rsidTr="005F3B0F">
        <w:tc>
          <w:tcPr>
            <w:tcW w:w="3685" w:type="dxa"/>
          </w:tcPr>
          <w:p w14:paraId="581842C6" w14:textId="77777777" w:rsidR="00827634" w:rsidRPr="006A1361" w:rsidRDefault="0024439F" w:rsidP="009B0F88">
            <w:pPr>
              <w:pStyle w:val="SDSTableTextNormal"/>
              <w:rPr>
                <w:noProof w:val="0"/>
              </w:rPr>
            </w:pPr>
            <w:r w:rsidRPr="006A1361">
              <w:t>Conseils de formation</w:t>
            </w:r>
          </w:p>
        </w:tc>
        <w:tc>
          <w:tcPr>
            <w:tcW w:w="284" w:type="dxa"/>
          </w:tcPr>
          <w:p w14:paraId="35C67B46" w14:textId="77777777" w:rsidR="00827634" w:rsidRPr="006A1361" w:rsidRDefault="00DC3DAB" w:rsidP="00E10F57">
            <w:pPr>
              <w:pStyle w:val="SDSTableTextColonColumn"/>
              <w:rPr>
                <w:noProof w:val="0"/>
              </w:rPr>
            </w:pPr>
            <w:r w:rsidRPr="006A1361">
              <w:rPr>
                <w:noProof w:val="0"/>
              </w:rPr>
              <w:t>:</w:t>
            </w:r>
          </w:p>
        </w:tc>
        <w:tc>
          <w:tcPr>
            <w:tcW w:w="6520" w:type="dxa"/>
          </w:tcPr>
          <w:p w14:paraId="1A740200" w14:textId="77777777" w:rsidR="00827634" w:rsidRPr="006A1361" w:rsidRDefault="00DC3DAB" w:rsidP="009B0F88">
            <w:pPr>
              <w:pStyle w:val="SDSTableTextNormal"/>
              <w:rPr>
                <w:noProof w:val="0"/>
              </w:rPr>
            </w:pPr>
            <w:r w:rsidRPr="006A1361">
              <w:t>Ce produit est exclusivement destiné à l'usage décrit sur l'emballage.</w:t>
            </w:r>
          </w:p>
        </w:tc>
      </w:tr>
      <w:tr w:rsidR="005A3C50" w14:paraId="38818938" w14:textId="77777777" w:rsidTr="005F3B0F">
        <w:tc>
          <w:tcPr>
            <w:tcW w:w="3685" w:type="dxa"/>
          </w:tcPr>
          <w:p w14:paraId="3C5BD648" w14:textId="77777777" w:rsidR="00827634" w:rsidRPr="006A1361" w:rsidRDefault="0024439F" w:rsidP="009B0F88">
            <w:pPr>
              <w:pStyle w:val="SDSTableTextNormal"/>
              <w:rPr>
                <w:noProof w:val="0"/>
              </w:rPr>
            </w:pPr>
            <w:r w:rsidRPr="006A1361">
              <w:lastRenderedPageBreak/>
              <w:t>Autres informations</w:t>
            </w:r>
          </w:p>
        </w:tc>
        <w:tc>
          <w:tcPr>
            <w:tcW w:w="284" w:type="dxa"/>
          </w:tcPr>
          <w:p w14:paraId="2A386764" w14:textId="77777777" w:rsidR="00827634" w:rsidRPr="006A1361" w:rsidRDefault="00DC3DAB" w:rsidP="00E10F57">
            <w:pPr>
              <w:pStyle w:val="SDSTableTextColonColumn"/>
              <w:rPr>
                <w:noProof w:val="0"/>
              </w:rPr>
            </w:pPr>
            <w:r w:rsidRPr="006A1361">
              <w:rPr>
                <w:noProof w:val="0"/>
              </w:rPr>
              <w:t>:</w:t>
            </w:r>
          </w:p>
        </w:tc>
        <w:tc>
          <w:tcPr>
            <w:tcW w:w="6520" w:type="dxa"/>
          </w:tcPr>
          <w:p w14:paraId="50E33BFF" w14:textId="77777777" w:rsidR="00827634" w:rsidRPr="006A1361" w:rsidRDefault="00DC3DAB" w:rsidP="009B0F88">
            <w:pPr>
              <w:pStyle w:val="SDSTableTextNormal"/>
              <w:rPr>
                <w:noProof w:val="0"/>
              </w:rPr>
            </w:pPr>
            <w:r w:rsidRPr="006A1361">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tc>
      </w:tr>
    </w:tbl>
    <w:p w14:paraId="5C79EC2E" w14:textId="77777777" w:rsidR="00827634" w:rsidRPr="006A1361"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5A3C50" w14:paraId="129AC358"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4C667B73" w14:textId="77777777" w:rsidR="00827634" w:rsidRPr="006A1361" w:rsidRDefault="00DC3DAB" w:rsidP="00F47054">
            <w:pPr>
              <w:pStyle w:val="SDSTableTextHeading1"/>
              <w:rPr>
                <w:noProof w:val="0"/>
                <w:highlight w:val="yellow"/>
              </w:rPr>
            </w:pPr>
            <w:r w:rsidRPr="006A1361">
              <w:t>Texte intégral des phrases H et EUH</w:t>
            </w:r>
          </w:p>
        </w:tc>
      </w:tr>
      <w:tr w:rsidR="005A3C50" w14:paraId="5AF72F3D" w14:textId="77777777" w:rsidTr="005A3C50">
        <w:tc>
          <w:tcPr>
            <w:tcW w:w="1984" w:type="dxa"/>
          </w:tcPr>
          <w:p w14:paraId="5644D545" w14:textId="77777777" w:rsidR="00827634" w:rsidRPr="006A1361" w:rsidRDefault="00DC3DAB" w:rsidP="009B0F88">
            <w:pPr>
              <w:pStyle w:val="SDSTableTextNormal"/>
              <w:rPr>
                <w:noProof w:val="0"/>
              </w:rPr>
            </w:pPr>
            <w:r w:rsidRPr="006A1361">
              <w:t>Acute Tox. 4 (Dermal)</w:t>
            </w:r>
          </w:p>
        </w:tc>
        <w:tc>
          <w:tcPr>
            <w:tcW w:w="8504" w:type="dxa"/>
          </w:tcPr>
          <w:p w14:paraId="29B68ACA" w14:textId="77777777" w:rsidR="00827634" w:rsidRPr="006A1361" w:rsidRDefault="00DC3DAB" w:rsidP="009B0F88">
            <w:pPr>
              <w:pStyle w:val="SDSTableTextNormal"/>
              <w:rPr>
                <w:noProof w:val="0"/>
              </w:rPr>
            </w:pPr>
            <w:r w:rsidRPr="006A1361">
              <w:t>Toxicité aiguë (par voie cutanée), catégorie 4</w:t>
            </w:r>
          </w:p>
        </w:tc>
      </w:tr>
      <w:tr w:rsidR="005A3C50" w14:paraId="1E65D90D" w14:textId="77777777" w:rsidTr="005A3C50">
        <w:tc>
          <w:tcPr>
            <w:tcW w:w="1984" w:type="dxa"/>
          </w:tcPr>
          <w:p w14:paraId="57DC186A" w14:textId="77777777" w:rsidR="00827634" w:rsidRPr="006A1361" w:rsidRDefault="00DC3DAB" w:rsidP="009B0F88">
            <w:pPr>
              <w:pStyle w:val="SDSTableTextNormal"/>
              <w:rPr>
                <w:noProof w:val="0"/>
              </w:rPr>
            </w:pPr>
            <w:r w:rsidRPr="006A1361">
              <w:t>Acute Tox. 4 (Inhalation)</w:t>
            </w:r>
          </w:p>
        </w:tc>
        <w:tc>
          <w:tcPr>
            <w:tcW w:w="8504" w:type="dxa"/>
          </w:tcPr>
          <w:p w14:paraId="31A191DF" w14:textId="77777777" w:rsidR="00827634" w:rsidRPr="006A1361" w:rsidRDefault="00DC3DAB" w:rsidP="009B0F88">
            <w:pPr>
              <w:pStyle w:val="SDSTableTextNormal"/>
              <w:rPr>
                <w:noProof w:val="0"/>
              </w:rPr>
            </w:pPr>
            <w:r w:rsidRPr="006A1361">
              <w:t>Toxicité aiguë (par Inhalation), catégorie 4</w:t>
            </w:r>
          </w:p>
        </w:tc>
      </w:tr>
      <w:tr w:rsidR="005A3C50" w14:paraId="5E1F91BE" w14:textId="77777777" w:rsidTr="005A3C50">
        <w:tc>
          <w:tcPr>
            <w:tcW w:w="1984" w:type="dxa"/>
          </w:tcPr>
          <w:p w14:paraId="444494AD" w14:textId="77777777" w:rsidR="00827634" w:rsidRPr="006A1361" w:rsidRDefault="00DC3DAB" w:rsidP="009B0F88">
            <w:pPr>
              <w:pStyle w:val="SDSTableTextNormal"/>
              <w:rPr>
                <w:noProof w:val="0"/>
              </w:rPr>
            </w:pPr>
            <w:r w:rsidRPr="006A1361">
              <w:t>Acute Tox. 4 (Oral)</w:t>
            </w:r>
          </w:p>
        </w:tc>
        <w:tc>
          <w:tcPr>
            <w:tcW w:w="8504" w:type="dxa"/>
          </w:tcPr>
          <w:p w14:paraId="1608793B" w14:textId="77777777" w:rsidR="00827634" w:rsidRPr="006A1361" w:rsidRDefault="00DC3DAB" w:rsidP="009B0F88">
            <w:pPr>
              <w:pStyle w:val="SDSTableTextNormal"/>
              <w:rPr>
                <w:noProof w:val="0"/>
              </w:rPr>
            </w:pPr>
            <w:r w:rsidRPr="006A1361">
              <w:t>Toxicité aiguë (par voie orale), catégorie 4</w:t>
            </w:r>
          </w:p>
        </w:tc>
      </w:tr>
      <w:tr w:rsidR="005A3C50" w14:paraId="32B6537C" w14:textId="77777777" w:rsidTr="005A3C50">
        <w:tc>
          <w:tcPr>
            <w:tcW w:w="1984" w:type="dxa"/>
          </w:tcPr>
          <w:p w14:paraId="7C270089" w14:textId="77777777" w:rsidR="00827634" w:rsidRPr="006A1361" w:rsidRDefault="00DC3DAB" w:rsidP="009B0F88">
            <w:pPr>
              <w:pStyle w:val="SDSTableTextNormal"/>
              <w:rPr>
                <w:noProof w:val="0"/>
              </w:rPr>
            </w:pPr>
            <w:r w:rsidRPr="006A1361">
              <w:t>Eye Irrit. 2</w:t>
            </w:r>
          </w:p>
        </w:tc>
        <w:tc>
          <w:tcPr>
            <w:tcW w:w="8504" w:type="dxa"/>
          </w:tcPr>
          <w:p w14:paraId="7F4C71CA" w14:textId="77777777" w:rsidR="00827634" w:rsidRPr="006A1361" w:rsidRDefault="00DC3DAB" w:rsidP="009B0F88">
            <w:pPr>
              <w:pStyle w:val="SDSTableTextNormal"/>
              <w:rPr>
                <w:noProof w:val="0"/>
              </w:rPr>
            </w:pPr>
            <w:r w:rsidRPr="006A1361">
              <w:t>Lésions oculaires graves/irritation oculaire, catégorie 2</w:t>
            </w:r>
          </w:p>
        </w:tc>
      </w:tr>
      <w:tr w:rsidR="005A3C50" w14:paraId="73BE34DA" w14:textId="77777777" w:rsidTr="005A3C50">
        <w:tc>
          <w:tcPr>
            <w:tcW w:w="1984" w:type="dxa"/>
          </w:tcPr>
          <w:p w14:paraId="17AD94B1" w14:textId="77777777" w:rsidR="00827634" w:rsidRPr="006A1361" w:rsidRDefault="00DC3DAB" w:rsidP="009B0F88">
            <w:pPr>
              <w:pStyle w:val="SDSTableTextNormal"/>
              <w:rPr>
                <w:noProof w:val="0"/>
              </w:rPr>
            </w:pPr>
            <w:r w:rsidRPr="006A1361">
              <w:t>Flam. Liq. 2</w:t>
            </w:r>
          </w:p>
        </w:tc>
        <w:tc>
          <w:tcPr>
            <w:tcW w:w="8504" w:type="dxa"/>
          </w:tcPr>
          <w:p w14:paraId="792DF934" w14:textId="77777777" w:rsidR="00827634" w:rsidRPr="006A1361" w:rsidRDefault="00DC3DAB" w:rsidP="009B0F88">
            <w:pPr>
              <w:pStyle w:val="SDSTableTextNormal"/>
              <w:rPr>
                <w:noProof w:val="0"/>
              </w:rPr>
            </w:pPr>
            <w:r w:rsidRPr="006A1361">
              <w:t>Liquides inflammables, catégorie 2</w:t>
            </w:r>
          </w:p>
        </w:tc>
      </w:tr>
      <w:tr w:rsidR="005A3C50" w14:paraId="2E51876B" w14:textId="77777777" w:rsidTr="005A3C50">
        <w:tc>
          <w:tcPr>
            <w:tcW w:w="1984" w:type="dxa"/>
          </w:tcPr>
          <w:p w14:paraId="62FE7DDD" w14:textId="77777777" w:rsidR="00827634" w:rsidRPr="006A1361" w:rsidRDefault="0024439F" w:rsidP="009B0F88">
            <w:pPr>
              <w:pStyle w:val="SDSTableTextNormal"/>
              <w:rPr>
                <w:noProof w:val="0"/>
              </w:rPr>
            </w:pPr>
            <w:r w:rsidRPr="006A1361">
              <w:t>H225</w:t>
            </w:r>
          </w:p>
        </w:tc>
        <w:tc>
          <w:tcPr>
            <w:tcW w:w="8504" w:type="dxa"/>
          </w:tcPr>
          <w:p w14:paraId="582F6C10" w14:textId="77777777" w:rsidR="00827634" w:rsidRPr="006A1361" w:rsidRDefault="00DC3DAB" w:rsidP="009B0F88">
            <w:pPr>
              <w:pStyle w:val="SDSTableTextNormal"/>
              <w:rPr>
                <w:noProof w:val="0"/>
              </w:rPr>
            </w:pPr>
            <w:r w:rsidRPr="006A1361">
              <w:t>Liquide et vapeurs très inflammables.</w:t>
            </w:r>
          </w:p>
        </w:tc>
      </w:tr>
      <w:tr w:rsidR="005A3C50" w14:paraId="2AD14DB3" w14:textId="77777777" w:rsidTr="005A3C50">
        <w:tc>
          <w:tcPr>
            <w:tcW w:w="1984" w:type="dxa"/>
          </w:tcPr>
          <w:p w14:paraId="08C4D30A" w14:textId="77777777" w:rsidR="00827634" w:rsidRPr="006A1361" w:rsidRDefault="0024439F" w:rsidP="009B0F88">
            <w:pPr>
              <w:pStyle w:val="SDSTableTextNormal"/>
              <w:rPr>
                <w:noProof w:val="0"/>
              </w:rPr>
            </w:pPr>
            <w:r w:rsidRPr="006A1361">
              <w:t>H302</w:t>
            </w:r>
          </w:p>
        </w:tc>
        <w:tc>
          <w:tcPr>
            <w:tcW w:w="8504" w:type="dxa"/>
          </w:tcPr>
          <w:p w14:paraId="01E0DED5" w14:textId="77777777" w:rsidR="00827634" w:rsidRPr="006A1361" w:rsidRDefault="00DC3DAB" w:rsidP="009B0F88">
            <w:pPr>
              <w:pStyle w:val="SDSTableTextNormal"/>
              <w:rPr>
                <w:noProof w:val="0"/>
              </w:rPr>
            </w:pPr>
            <w:r w:rsidRPr="006A1361">
              <w:t>Nocif en cas d'ingestion.</w:t>
            </w:r>
          </w:p>
        </w:tc>
      </w:tr>
      <w:tr w:rsidR="005A3C50" w14:paraId="372F1C1A" w14:textId="77777777" w:rsidTr="005A3C50">
        <w:tc>
          <w:tcPr>
            <w:tcW w:w="1984" w:type="dxa"/>
          </w:tcPr>
          <w:p w14:paraId="3A9E87F9" w14:textId="77777777" w:rsidR="00827634" w:rsidRPr="006A1361" w:rsidRDefault="0024439F" w:rsidP="009B0F88">
            <w:pPr>
              <w:pStyle w:val="SDSTableTextNormal"/>
              <w:rPr>
                <w:noProof w:val="0"/>
              </w:rPr>
            </w:pPr>
            <w:r w:rsidRPr="006A1361">
              <w:t>H312</w:t>
            </w:r>
          </w:p>
        </w:tc>
        <w:tc>
          <w:tcPr>
            <w:tcW w:w="8504" w:type="dxa"/>
          </w:tcPr>
          <w:p w14:paraId="6ED331EC" w14:textId="77777777" w:rsidR="00827634" w:rsidRPr="006A1361" w:rsidRDefault="00DC3DAB" w:rsidP="009B0F88">
            <w:pPr>
              <w:pStyle w:val="SDSTableTextNormal"/>
              <w:rPr>
                <w:noProof w:val="0"/>
              </w:rPr>
            </w:pPr>
            <w:r w:rsidRPr="006A1361">
              <w:t>Nocif par contact cutané.</w:t>
            </w:r>
          </w:p>
        </w:tc>
      </w:tr>
      <w:tr w:rsidR="005A3C50" w14:paraId="48B4F408" w14:textId="77777777" w:rsidTr="005A3C50">
        <w:tc>
          <w:tcPr>
            <w:tcW w:w="1984" w:type="dxa"/>
          </w:tcPr>
          <w:p w14:paraId="2555E48B" w14:textId="77777777" w:rsidR="00827634" w:rsidRPr="006A1361" w:rsidRDefault="0024439F" w:rsidP="009B0F88">
            <w:pPr>
              <w:pStyle w:val="SDSTableTextNormal"/>
              <w:rPr>
                <w:noProof w:val="0"/>
              </w:rPr>
            </w:pPr>
            <w:r w:rsidRPr="006A1361">
              <w:t>H319</w:t>
            </w:r>
          </w:p>
        </w:tc>
        <w:tc>
          <w:tcPr>
            <w:tcW w:w="8504" w:type="dxa"/>
          </w:tcPr>
          <w:p w14:paraId="6B2D6CD4" w14:textId="77777777" w:rsidR="00827634" w:rsidRPr="006A1361" w:rsidRDefault="00DC3DAB" w:rsidP="009B0F88">
            <w:pPr>
              <w:pStyle w:val="SDSTableTextNormal"/>
              <w:rPr>
                <w:noProof w:val="0"/>
              </w:rPr>
            </w:pPr>
            <w:r w:rsidRPr="006A1361">
              <w:t>Provoque une sévère irritation des yeux.</w:t>
            </w:r>
          </w:p>
        </w:tc>
      </w:tr>
      <w:tr w:rsidR="005A3C50" w14:paraId="75A147E5" w14:textId="77777777" w:rsidTr="005A3C50">
        <w:tc>
          <w:tcPr>
            <w:tcW w:w="1984" w:type="dxa"/>
          </w:tcPr>
          <w:p w14:paraId="6102A9DA" w14:textId="77777777" w:rsidR="00827634" w:rsidRPr="006A1361" w:rsidRDefault="0024439F" w:rsidP="009B0F88">
            <w:pPr>
              <w:pStyle w:val="SDSTableTextNormal"/>
              <w:rPr>
                <w:noProof w:val="0"/>
              </w:rPr>
            </w:pPr>
            <w:r w:rsidRPr="006A1361">
              <w:t>H332</w:t>
            </w:r>
          </w:p>
        </w:tc>
        <w:tc>
          <w:tcPr>
            <w:tcW w:w="8504" w:type="dxa"/>
          </w:tcPr>
          <w:p w14:paraId="3E3AECF5" w14:textId="77777777" w:rsidR="00827634" w:rsidRPr="006A1361" w:rsidRDefault="00DC3DAB" w:rsidP="009B0F88">
            <w:pPr>
              <w:pStyle w:val="SDSTableTextNormal"/>
              <w:rPr>
                <w:noProof w:val="0"/>
              </w:rPr>
            </w:pPr>
            <w:r w:rsidRPr="006A1361">
              <w:t>Nocif par inhalation.</w:t>
            </w:r>
          </w:p>
        </w:tc>
      </w:tr>
    </w:tbl>
    <w:p w14:paraId="475014AD" w14:textId="77777777" w:rsidR="00827634" w:rsidRPr="006A1361" w:rsidRDefault="00827634" w:rsidP="00EA16DA">
      <w:pPr>
        <w:pStyle w:val="SDSTextNormal"/>
      </w:pPr>
    </w:p>
    <w:tbl>
      <w:tblPr>
        <w:tblStyle w:val="SDSTableWithBordersWithHeaderRow"/>
        <w:tblW w:w="5016" w:type="pct"/>
        <w:tblLayout w:type="fixed"/>
        <w:tblLook w:val="04A0" w:firstRow="1" w:lastRow="0" w:firstColumn="1" w:lastColumn="0" w:noHBand="0" w:noVBand="1"/>
      </w:tblPr>
      <w:tblGrid>
        <w:gridCol w:w="3113"/>
        <w:gridCol w:w="2694"/>
        <w:gridCol w:w="4682"/>
      </w:tblGrid>
      <w:tr w:rsidR="005A3C50" w14:paraId="42B7CE70" w14:textId="77777777" w:rsidTr="005A3C50">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66360DAF" w14:textId="77777777" w:rsidR="00827634" w:rsidRPr="006A1361" w:rsidRDefault="00DC3DAB" w:rsidP="00F47054">
            <w:pPr>
              <w:pStyle w:val="SDSTableTextHeading1"/>
              <w:rPr>
                <w:noProof w:val="0"/>
              </w:rPr>
            </w:pPr>
            <w:r w:rsidRPr="006A1361">
              <w:t>Classification et procédure utilisée pour établir la classification des mélanges conformément au réglement (CE) 1272/2008 [CLP]</w:t>
            </w:r>
          </w:p>
        </w:tc>
      </w:tr>
      <w:tr w:rsidR="005A3C50" w14:paraId="70D78E32" w14:textId="77777777" w:rsidTr="009C456B">
        <w:tc>
          <w:tcPr>
            <w:tcW w:w="1484" w:type="pct"/>
          </w:tcPr>
          <w:p w14:paraId="20776CB1" w14:textId="77777777" w:rsidR="00827634" w:rsidRPr="006A1361" w:rsidRDefault="00DC3DAB" w:rsidP="009B0F88">
            <w:pPr>
              <w:pStyle w:val="SDSTableTextNormal"/>
              <w:rPr>
                <w:noProof w:val="0"/>
                <w:lang w:eastAsia="fr-BE"/>
              </w:rPr>
            </w:pPr>
            <w:r w:rsidRPr="006A1361">
              <w:t>Flam. Liq. 2</w:t>
            </w:r>
          </w:p>
        </w:tc>
        <w:tc>
          <w:tcPr>
            <w:tcW w:w="1284" w:type="pct"/>
          </w:tcPr>
          <w:p w14:paraId="20917927" w14:textId="77777777" w:rsidR="00827634" w:rsidRPr="006A1361" w:rsidRDefault="0024439F" w:rsidP="009B0F88">
            <w:pPr>
              <w:pStyle w:val="SDSTableTextNormal"/>
              <w:rPr>
                <w:noProof w:val="0"/>
              </w:rPr>
            </w:pPr>
            <w:r w:rsidRPr="006A1361">
              <w:t>H225</w:t>
            </w:r>
          </w:p>
        </w:tc>
        <w:tc>
          <w:tcPr>
            <w:tcW w:w="2232" w:type="pct"/>
          </w:tcPr>
          <w:p w14:paraId="07E17F26" w14:textId="77777777" w:rsidR="00827634" w:rsidRPr="006A1361" w:rsidRDefault="0024439F" w:rsidP="009B0F88">
            <w:pPr>
              <w:pStyle w:val="SDSTableTextNormal"/>
              <w:rPr>
                <w:noProof w:val="0"/>
              </w:rPr>
            </w:pPr>
            <w:r w:rsidRPr="006A1361">
              <w:t>Méthode de calcul</w:t>
            </w:r>
          </w:p>
        </w:tc>
      </w:tr>
      <w:tr w:rsidR="005A3C50" w14:paraId="5F086985" w14:textId="77777777" w:rsidTr="009C456B">
        <w:tc>
          <w:tcPr>
            <w:tcW w:w="1484" w:type="pct"/>
          </w:tcPr>
          <w:p w14:paraId="1877199D" w14:textId="77777777" w:rsidR="00827634" w:rsidRPr="006A1361" w:rsidRDefault="00DC3DAB" w:rsidP="009B0F88">
            <w:pPr>
              <w:pStyle w:val="SDSTableTextNormal"/>
              <w:rPr>
                <w:noProof w:val="0"/>
                <w:lang w:eastAsia="fr-BE"/>
              </w:rPr>
            </w:pPr>
            <w:r w:rsidRPr="006A1361">
              <w:t>Acute Tox. 4 (Oral)</w:t>
            </w:r>
          </w:p>
        </w:tc>
        <w:tc>
          <w:tcPr>
            <w:tcW w:w="1284" w:type="pct"/>
          </w:tcPr>
          <w:p w14:paraId="2C1E62D8" w14:textId="77777777" w:rsidR="00827634" w:rsidRPr="006A1361" w:rsidRDefault="0024439F" w:rsidP="009B0F88">
            <w:pPr>
              <w:pStyle w:val="SDSTableTextNormal"/>
              <w:rPr>
                <w:noProof w:val="0"/>
              </w:rPr>
            </w:pPr>
            <w:r w:rsidRPr="006A1361">
              <w:t>H302</w:t>
            </w:r>
          </w:p>
        </w:tc>
        <w:tc>
          <w:tcPr>
            <w:tcW w:w="2232" w:type="pct"/>
          </w:tcPr>
          <w:p w14:paraId="24C2C4E6" w14:textId="77777777" w:rsidR="00827634" w:rsidRPr="006A1361" w:rsidRDefault="0024439F" w:rsidP="009B0F88">
            <w:pPr>
              <w:pStyle w:val="SDSTableTextNormal"/>
              <w:rPr>
                <w:noProof w:val="0"/>
              </w:rPr>
            </w:pPr>
            <w:r w:rsidRPr="006A1361">
              <w:t>Méthode de calcul</w:t>
            </w:r>
          </w:p>
        </w:tc>
      </w:tr>
      <w:tr w:rsidR="005A3C50" w14:paraId="595BE3E3" w14:textId="77777777" w:rsidTr="009C456B">
        <w:tc>
          <w:tcPr>
            <w:tcW w:w="1484" w:type="pct"/>
          </w:tcPr>
          <w:p w14:paraId="60C4F579" w14:textId="77777777" w:rsidR="00827634" w:rsidRPr="006A1361" w:rsidRDefault="00DC3DAB" w:rsidP="009B0F88">
            <w:pPr>
              <w:pStyle w:val="SDSTableTextNormal"/>
              <w:rPr>
                <w:noProof w:val="0"/>
                <w:lang w:eastAsia="fr-BE"/>
              </w:rPr>
            </w:pPr>
            <w:r w:rsidRPr="006A1361">
              <w:t>Acute Tox. 4 (Dermal)</w:t>
            </w:r>
          </w:p>
        </w:tc>
        <w:tc>
          <w:tcPr>
            <w:tcW w:w="1284" w:type="pct"/>
          </w:tcPr>
          <w:p w14:paraId="7F09FAD8" w14:textId="77777777" w:rsidR="00827634" w:rsidRPr="006A1361" w:rsidRDefault="0024439F" w:rsidP="009B0F88">
            <w:pPr>
              <w:pStyle w:val="SDSTableTextNormal"/>
              <w:rPr>
                <w:noProof w:val="0"/>
              </w:rPr>
            </w:pPr>
            <w:r w:rsidRPr="006A1361">
              <w:t>H312</w:t>
            </w:r>
          </w:p>
        </w:tc>
        <w:tc>
          <w:tcPr>
            <w:tcW w:w="2232" w:type="pct"/>
          </w:tcPr>
          <w:p w14:paraId="3CE93325" w14:textId="77777777" w:rsidR="00827634" w:rsidRPr="006A1361" w:rsidRDefault="0024439F" w:rsidP="009B0F88">
            <w:pPr>
              <w:pStyle w:val="SDSTableTextNormal"/>
              <w:rPr>
                <w:noProof w:val="0"/>
              </w:rPr>
            </w:pPr>
            <w:r w:rsidRPr="006A1361">
              <w:t>Méthode de calcul</w:t>
            </w:r>
          </w:p>
        </w:tc>
      </w:tr>
      <w:tr w:rsidR="005A3C50" w14:paraId="1712F428" w14:textId="77777777" w:rsidTr="009C456B">
        <w:tc>
          <w:tcPr>
            <w:tcW w:w="1484" w:type="pct"/>
          </w:tcPr>
          <w:p w14:paraId="35426650" w14:textId="77777777" w:rsidR="00827634" w:rsidRPr="006A1361" w:rsidRDefault="00DC3DAB" w:rsidP="009B0F88">
            <w:pPr>
              <w:pStyle w:val="SDSTableTextNormal"/>
              <w:rPr>
                <w:noProof w:val="0"/>
                <w:lang w:eastAsia="fr-BE"/>
              </w:rPr>
            </w:pPr>
            <w:r w:rsidRPr="006A1361">
              <w:t>Acute Tox. 4 (Inhalation:dust,mist)</w:t>
            </w:r>
          </w:p>
        </w:tc>
        <w:tc>
          <w:tcPr>
            <w:tcW w:w="1284" w:type="pct"/>
          </w:tcPr>
          <w:p w14:paraId="4F5BE5A6" w14:textId="77777777" w:rsidR="00827634" w:rsidRPr="006A1361" w:rsidRDefault="0024439F" w:rsidP="009B0F88">
            <w:pPr>
              <w:pStyle w:val="SDSTableTextNormal"/>
              <w:rPr>
                <w:noProof w:val="0"/>
              </w:rPr>
            </w:pPr>
            <w:r w:rsidRPr="006A1361">
              <w:t>H332</w:t>
            </w:r>
          </w:p>
        </w:tc>
        <w:tc>
          <w:tcPr>
            <w:tcW w:w="2232" w:type="pct"/>
          </w:tcPr>
          <w:p w14:paraId="1386024D" w14:textId="77777777" w:rsidR="00827634" w:rsidRPr="006A1361" w:rsidRDefault="0024439F" w:rsidP="009B0F88">
            <w:pPr>
              <w:pStyle w:val="SDSTableTextNormal"/>
              <w:rPr>
                <w:noProof w:val="0"/>
              </w:rPr>
            </w:pPr>
            <w:r w:rsidRPr="006A1361">
              <w:t>Méthode de calcul</w:t>
            </w:r>
          </w:p>
        </w:tc>
      </w:tr>
    </w:tbl>
    <w:p w14:paraId="4D2D4E24" w14:textId="77777777" w:rsidR="00827634" w:rsidRPr="006A1361" w:rsidRDefault="001B2CF8" w:rsidP="00E36840">
      <w:pPr>
        <w:pStyle w:val="SDSTextGray"/>
        <w:rPr>
          <w:noProof w:val="0"/>
        </w:rPr>
      </w:pPr>
      <w:r w:rsidRPr="006A1361">
        <w:t>Fiche de données de sécurité (FDS), UE</w:t>
      </w:r>
    </w:p>
    <w:p w14:paraId="5E1B89FA" w14:textId="77777777" w:rsidR="00C51BBD" w:rsidRPr="006A1361" w:rsidRDefault="00DC3DAB" w:rsidP="00884972">
      <w:pPr>
        <w:pStyle w:val="SDSTextGray"/>
        <w:rPr>
          <w:noProof w:val="0"/>
        </w:rPr>
      </w:pPr>
      <w:r w:rsidRPr="006A1361">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R="00C51BBD" w:rsidRPr="006A1361" w:rsidSect="0082763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7DC1" w14:textId="77777777" w:rsidR="00E32157" w:rsidRDefault="00E32157">
      <w:pPr>
        <w:spacing w:after="0"/>
      </w:pPr>
      <w:r>
        <w:separator/>
      </w:r>
    </w:p>
  </w:endnote>
  <w:endnote w:type="continuationSeparator" w:id="0">
    <w:p w14:paraId="20E60098" w14:textId="77777777" w:rsidR="00E32157" w:rsidRDefault="00E321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C0FD" w14:textId="77777777" w:rsidR="00B64332" w:rsidRDefault="00B64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5A3C50" w14:paraId="10B156E5" w14:textId="77777777" w:rsidTr="003D2219">
      <w:trPr>
        <w:trHeight w:val="57"/>
      </w:trPr>
      <w:tc>
        <w:tcPr>
          <w:tcW w:w="3515" w:type="dxa"/>
          <w:tcBorders>
            <w:top w:val="nil"/>
            <w:bottom w:val="single" w:sz="4" w:space="0" w:color="auto"/>
          </w:tcBorders>
        </w:tcPr>
        <w:p w14:paraId="2ABE16D5" w14:textId="77777777" w:rsidR="00CD0D71" w:rsidRPr="00364592" w:rsidRDefault="00CD0D71" w:rsidP="00364592">
          <w:pPr>
            <w:pStyle w:val="SDSTextBlankLine"/>
          </w:pPr>
        </w:p>
      </w:tc>
      <w:tc>
        <w:tcPr>
          <w:tcW w:w="3458" w:type="dxa"/>
          <w:tcBorders>
            <w:top w:val="nil"/>
            <w:bottom w:val="single" w:sz="4" w:space="0" w:color="auto"/>
          </w:tcBorders>
        </w:tcPr>
        <w:p w14:paraId="597EC53D" w14:textId="77777777" w:rsidR="00CD0D71" w:rsidRPr="00364592" w:rsidRDefault="00CD0D71" w:rsidP="00364592">
          <w:pPr>
            <w:pStyle w:val="SDSTextBlankLine"/>
          </w:pPr>
        </w:p>
      </w:tc>
      <w:tc>
        <w:tcPr>
          <w:tcW w:w="3515" w:type="dxa"/>
          <w:tcBorders>
            <w:top w:val="nil"/>
            <w:bottom w:val="single" w:sz="4" w:space="0" w:color="auto"/>
          </w:tcBorders>
        </w:tcPr>
        <w:p w14:paraId="6F61A985" w14:textId="77777777" w:rsidR="00CD0D71" w:rsidRPr="00364592" w:rsidRDefault="00CD0D71" w:rsidP="00364592">
          <w:pPr>
            <w:pStyle w:val="SDSTextBlankLine"/>
          </w:pPr>
        </w:p>
      </w:tc>
    </w:tr>
    <w:tr w:rsidR="005A3C50" w14:paraId="6F1F9CA0" w14:textId="77777777" w:rsidTr="003D2219">
      <w:trPr>
        <w:trHeight w:val="20"/>
      </w:trPr>
      <w:tc>
        <w:tcPr>
          <w:tcW w:w="3515" w:type="dxa"/>
          <w:tcBorders>
            <w:top w:val="single" w:sz="4" w:space="0" w:color="auto"/>
          </w:tcBorders>
        </w:tcPr>
        <w:p w14:paraId="7E5F412A" w14:textId="77777777" w:rsidR="00CD0D71" w:rsidRPr="00CD36AF" w:rsidRDefault="00DC3DAB" w:rsidP="00CD36AF">
          <w:pPr>
            <w:pStyle w:val="SDSTableTextFooter"/>
          </w:pPr>
          <w:r>
            <w:t>24.05.2021 (Date de révision)</w:t>
          </w:r>
        </w:p>
      </w:tc>
      <w:tc>
        <w:tcPr>
          <w:tcW w:w="3458" w:type="dxa"/>
          <w:tcBorders>
            <w:top w:val="single" w:sz="4" w:space="0" w:color="auto"/>
          </w:tcBorders>
        </w:tcPr>
        <w:p w14:paraId="2753EE62" w14:textId="77777777" w:rsidR="00CD0D71" w:rsidRPr="00CD36AF" w:rsidRDefault="00DC3DAB" w:rsidP="00CD36AF">
          <w:pPr>
            <w:pStyle w:val="SDSTableTextFooter"/>
            <w:jc w:val="center"/>
          </w:pPr>
          <w:r>
            <w:t>FR (français)</w:t>
          </w:r>
        </w:p>
      </w:tc>
      <w:tc>
        <w:tcPr>
          <w:tcW w:w="3515" w:type="dxa"/>
          <w:tcBorders>
            <w:top w:val="single" w:sz="4" w:space="0" w:color="auto"/>
          </w:tcBorders>
        </w:tcPr>
        <w:p w14:paraId="59ECDE79" w14:textId="77777777" w:rsidR="00CD0D71" w:rsidRPr="00CD36AF" w:rsidRDefault="00DC3DAB" w:rsidP="00CD36AF">
          <w:pPr>
            <w:pStyle w:val="SDSTableTextFooter"/>
            <w:jc w:val="right"/>
          </w:pPr>
          <w:r w:rsidRPr="00CD36AF">
            <w:fldChar w:fldCharType="begin"/>
          </w:r>
          <w:r w:rsidRPr="00CD36AF">
            <w:instrText xml:space="preserve"> PAGE   \* MERGEFORMAT </w:instrText>
          </w:r>
          <w:r w:rsidRPr="00CD36AF">
            <w:fldChar w:fldCharType="separate"/>
          </w:r>
          <w:r w:rsidRPr="00CD36AF">
            <w:t>12</w:t>
          </w:r>
          <w:r w:rsidRPr="00CD36AF">
            <w:fldChar w:fldCharType="end"/>
          </w:r>
          <w:r w:rsidRPr="00CD36AF">
            <w:t>/</w:t>
          </w:r>
          <w:fldSimple w:instr=" NUMPAGES   \* MERGEFORMAT ">
            <w:r w:rsidRPr="00CD36AF">
              <w:t>12</w:t>
            </w:r>
          </w:fldSimple>
        </w:p>
      </w:tc>
    </w:tr>
  </w:tbl>
  <w:p w14:paraId="2AC889B5" w14:textId="77777777" w:rsidR="00CD0D71" w:rsidRPr="00366799" w:rsidRDefault="00CD0D71" w:rsidP="00827634">
    <w:pPr>
      <w:pStyle w:val="SDSTextBlank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5A3C50" w14:paraId="12B9ECA8" w14:textId="77777777" w:rsidTr="003D2219">
      <w:trPr>
        <w:trHeight w:val="57"/>
      </w:trPr>
      <w:tc>
        <w:tcPr>
          <w:tcW w:w="3515" w:type="dxa"/>
          <w:tcBorders>
            <w:top w:val="nil"/>
            <w:bottom w:val="single" w:sz="4" w:space="0" w:color="auto"/>
          </w:tcBorders>
        </w:tcPr>
        <w:p w14:paraId="27BD494F" w14:textId="77777777" w:rsidR="00CD0D71" w:rsidRPr="00F344F0" w:rsidRDefault="00CD0D71" w:rsidP="00F344F0">
          <w:pPr>
            <w:pStyle w:val="SDSTextBlankLine"/>
          </w:pPr>
        </w:p>
      </w:tc>
      <w:tc>
        <w:tcPr>
          <w:tcW w:w="3458" w:type="dxa"/>
          <w:tcBorders>
            <w:top w:val="nil"/>
            <w:bottom w:val="single" w:sz="4" w:space="0" w:color="auto"/>
          </w:tcBorders>
        </w:tcPr>
        <w:p w14:paraId="23B2220F" w14:textId="77777777" w:rsidR="00CD0D71" w:rsidRPr="00F344F0" w:rsidRDefault="00CD0D71" w:rsidP="00F344F0">
          <w:pPr>
            <w:pStyle w:val="SDSTextBlankLine"/>
          </w:pPr>
        </w:p>
      </w:tc>
      <w:tc>
        <w:tcPr>
          <w:tcW w:w="3515" w:type="dxa"/>
          <w:tcBorders>
            <w:top w:val="nil"/>
            <w:bottom w:val="single" w:sz="4" w:space="0" w:color="auto"/>
          </w:tcBorders>
        </w:tcPr>
        <w:p w14:paraId="03D1626F" w14:textId="77777777" w:rsidR="00CD0D71" w:rsidRPr="00F344F0" w:rsidRDefault="00CD0D71" w:rsidP="00F344F0">
          <w:pPr>
            <w:pStyle w:val="SDSTextBlankLine"/>
          </w:pPr>
        </w:p>
      </w:tc>
    </w:tr>
    <w:tr w:rsidR="005A3C50" w14:paraId="3B595191" w14:textId="77777777" w:rsidTr="003D2219">
      <w:trPr>
        <w:trHeight w:val="20"/>
      </w:trPr>
      <w:tc>
        <w:tcPr>
          <w:tcW w:w="3515" w:type="dxa"/>
          <w:tcBorders>
            <w:top w:val="single" w:sz="4" w:space="0" w:color="auto"/>
          </w:tcBorders>
        </w:tcPr>
        <w:p w14:paraId="01B8A295" w14:textId="77777777" w:rsidR="00CD0D71" w:rsidRPr="00CD36AF" w:rsidRDefault="00DC3DAB" w:rsidP="00CD36AF">
          <w:pPr>
            <w:pStyle w:val="SDSTableTextFooter"/>
          </w:pPr>
          <w:r>
            <w:t>24.05.2021 (Date de révision)</w:t>
          </w:r>
        </w:p>
      </w:tc>
      <w:tc>
        <w:tcPr>
          <w:tcW w:w="3458" w:type="dxa"/>
          <w:tcBorders>
            <w:top w:val="single" w:sz="4" w:space="0" w:color="auto"/>
          </w:tcBorders>
        </w:tcPr>
        <w:p w14:paraId="2341CE6D" w14:textId="77777777" w:rsidR="00CD0D71" w:rsidRPr="00CD36AF" w:rsidRDefault="00DC3DAB" w:rsidP="00CD36AF">
          <w:pPr>
            <w:pStyle w:val="SDSTableTextFooter"/>
            <w:jc w:val="center"/>
          </w:pPr>
          <w:r>
            <w:t>FR (français)</w:t>
          </w:r>
        </w:p>
      </w:tc>
      <w:tc>
        <w:tcPr>
          <w:tcW w:w="3515" w:type="dxa"/>
          <w:tcBorders>
            <w:top w:val="single" w:sz="4" w:space="0" w:color="auto"/>
          </w:tcBorders>
        </w:tcPr>
        <w:p w14:paraId="2E98EA17" w14:textId="77777777" w:rsidR="00CD0D71" w:rsidRPr="00CD36AF" w:rsidRDefault="00DC3DAB" w:rsidP="00CD36AF">
          <w:pPr>
            <w:pStyle w:val="SDSTableTextFooter"/>
            <w:jc w:val="right"/>
          </w:pPr>
          <w:r w:rsidRPr="00CD36AF">
            <w:fldChar w:fldCharType="begin"/>
          </w:r>
          <w:r w:rsidRPr="00CD36AF">
            <w:instrText xml:space="preserve"> PAGE   \* MERGEFORMAT </w:instrText>
          </w:r>
          <w:r w:rsidRPr="00CD36AF">
            <w:fldChar w:fldCharType="separate"/>
          </w:r>
          <w:r w:rsidRPr="00CD36AF">
            <w:t>1</w:t>
          </w:r>
          <w:r w:rsidRPr="00CD36AF">
            <w:fldChar w:fldCharType="end"/>
          </w:r>
          <w:r w:rsidRPr="00CD36AF">
            <w:t>/</w:t>
          </w:r>
          <w:fldSimple w:instr=" NUMPAGES   \* MERGEFORMAT ">
            <w:r w:rsidRPr="00CD36AF">
              <w:t>12</w:t>
            </w:r>
          </w:fldSimple>
        </w:p>
      </w:tc>
    </w:tr>
  </w:tbl>
  <w:p w14:paraId="6C9B0004" w14:textId="77777777" w:rsidR="00CD0D71" w:rsidRPr="009E179A" w:rsidRDefault="00CD0D71" w:rsidP="00827634">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53B2" w14:textId="77777777" w:rsidR="00E32157" w:rsidRDefault="00E32157">
      <w:pPr>
        <w:spacing w:after="0"/>
      </w:pPr>
      <w:r>
        <w:separator/>
      </w:r>
    </w:p>
  </w:footnote>
  <w:footnote w:type="continuationSeparator" w:id="0">
    <w:p w14:paraId="55B099EB" w14:textId="77777777" w:rsidR="00E32157" w:rsidRDefault="00E321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42E" w14:textId="77777777" w:rsidR="00B64332" w:rsidRDefault="00B643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5A3C50" w14:paraId="50451030" w14:textId="77777777" w:rsidTr="001F679A">
      <w:trPr>
        <w:trHeight w:val="20"/>
      </w:trPr>
      <w:tc>
        <w:tcPr>
          <w:tcW w:w="10488" w:type="dxa"/>
          <w:gridSpan w:val="2"/>
          <w:tcMar>
            <w:left w:w="0" w:type="dxa"/>
          </w:tcMar>
        </w:tcPr>
        <w:p w14:paraId="6D402129" w14:textId="77777777" w:rsidR="00CD0D71" w:rsidRPr="001F679A" w:rsidRDefault="00DC3DAB" w:rsidP="001F679A">
          <w:pPr>
            <w:pStyle w:val="SDSTableTextHeader"/>
            <w:rPr>
              <w:b/>
              <w:sz w:val="32"/>
              <w:szCs w:val="32"/>
            </w:rPr>
          </w:pPr>
          <w:r>
            <w:rPr>
              <w:b/>
              <w:sz w:val="32"/>
              <w:szCs w:val="32"/>
            </w:rPr>
            <w:t>Leather cleaner</w:t>
          </w:r>
        </w:p>
      </w:tc>
    </w:tr>
    <w:tr w:rsidR="005A3C50" w14:paraId="1C868DA1" w14:textId="77777777" w:rsidTr="001F679A">
      <w:trPr>
        <w:trHeight w:val="20"/>
      </w:trPr>
      <w:tc>
        <w:tcPr>
          <w:tcW w:w="7483" w:type="dxa"/>
          <w:tcMar>
            <w:left w:w="0" w:type="dxa"/>
          </w:tcMar>
        </w:tcPr>
        <w:p w14:paraId="048AE9AB" w14:textId="77777777" w:rsidR="00CD0D71" w:rsidRDefault="00DC3DAB" w:rsidP="00F352B3">
          <w:pPr>
            <w:pStyle w:val="SDSTableTextHeader"/>
            <w:rPr>
              <w:sz w:val="24"/>
              <w:szCs w:val="24"/>
            </w:rPr>
          </w:pPr>
          <w:r w:rsidRPr="00F352B3">
            <w:rPr>
              <w:sz w:val="24"/>
              <w:szCs w:val="24"/>
            </w:rPr>
            <w:t>Fiche de Données de Sécurité</w:t>
          </w:r>
        </w:p>
      </w:tc>
      <w:tc>
        <w:tcPr>
          <w:tcW w:w="3005" w:type="dxa"/>
        </w:tcPr>
        <w:p w14:paraId="6032EBA2" w14:textId="77777777" w:rsidR="00CD0D71" w:rsidRPr="001F679A" w:rsidRDefault="00CD0D71" w:rsidP="001F679A">
          <w:pPr>
            <w:pStyle w:val="SDSTableTextHeader"/>
            <w:jc w:val="right"/>
            <w:rPr>
              <w:b/>
              <w:color w:val="FF0000"/>
              <w:sz w:val="24"/>
              <w:szCs w:val="24"/>
            </w:rPr>
          </w:pPr>
        </w:p>
      </w:tc>
    </w:tr>
    <w:tr w:rsidR="005A3C50" w14:paraId="60EC6B82" w14:textId="77777777" w:rsidTr="001F679A">
      <w:trPr>
        <w:trHeight w:val="20"/>
      </w:trPr>
      <w:tc>
        <w:tcPr>
          <w:tcW w:w="10488" w:type="dxa"/>
          <w:gridSpan w:val="2"/>
          <w:tcBorders>
            <w:bottom w:val="single" w:sz="4" w:space="0" w:color="auto"/>
          </w:tcBorders>
          <w:tcMar>
            <w:left w:w="0" w:type="dxa"/>
          </w:tcMar>
        </w:tcPr>
        <w:p w14:paraId="70F422EA" w14:textId="77777777" w:rsidR="00CD0D71" w:rsidRPr="001F679A" w:rsidRDefault="00DC3DAB" w:rsidP="00F352B3">
          <w:pPr>
            <w:pStyle w:val="SDSTableTextHeader"/>
            <w:rPr>
              <w:lang w:val="fr-BE"/>
            </w:rPr>
          </w:pPr>
          <w:r w:rsidRPr="00A6053A">
            <w:rPr>
              <w:lang w:val="fr-BE"/>
            </w:rPr>
            <w:t>conforme au Règlement (CE) N° 1907/2006 (REACH) tel que modifié par le Règlement (UE) 2020/878</w:t>
          </w:r>
        </w:p>
      </w:tc>
    </w:tr>
    <w:tr w:rsidR="005A3C50" w14:paraId="3F021FB5" w14:textId="77777777" w:rsidTr="001F679A">
      <w:trPr>
        <w:trHeight w:val="57"/>
      </w:trPr>
      <w:tc>
        <w:tcPr>
          <w:tcW w:w="10488" w:type="dxa"/>
          <w:gridSpan w:val="2"/>
          <w:tcBorders>
            <w:top w:val="single" w:sz="4" w:space="0" w:color="auto"/>
          </w:tcBorders>
          <w:tcMar>
            <w:left w:w="0" w:type="dxa"/>
          </w:tcMar>
        </w:tcPr>
        <w:p w14:paraId="68E547D8" w14:textId="77777777" w:rsidR="00CD0D71" w:rsidRPr="005A7BF2" w:rsidRDefault="00CD0D71" w:rsidP="007B5AAD">
          <w:pPr>
            <w:pStyle w:val="SDSTextBlankLine"/>
            <w:rPr>
              <w:lang w:val="fr-BE"/>
            </w:rPr>
          </w:pPr>
        </w:p>
      </w:tc>
    </w:tr>
  </w:tbl>
  <w:p w14:paraId="4F872E5B" w14:textId="77777777" w:rsidR="00CD0D71" w:rsidRPr="00476A6E" w:rsidRDefault="00CD0D71" w:rsidP="0075025C">
    <w:pPr>
      <w:pStyle w:val="SDSTextBlankLine"/>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535"/>
      <w:gridCol w:w="3005"/>
    </w:tblGrid>
    <w:tr w:rsidR="005A3C50" w14:paraId="3CDAD686" w14:textId="77777777" w:rsidTr="008F5B08">
      <w:trPr>
        <w:trHeight w:val="20"/>
      </w:trPr>
      <w:tc>
        <w:tcPr>
          <w:tcW w:w="2948" w:type="dxa"/>
          <w:vMerge w:val="restart"/>
        </w:tcPr>
        <w:p w14:paraId="3FC80677" w14:textId="77777777" w:rsidR="00CD0D71" w:rsidRPr="00DB1125" w:rsidRDefault="00CD0D71" w:rsidP="00DB1125">
          <w:pPr>
            <w:pStyle w:val="SDSTableTextHeader"/>
          </w:pPr>
        </w:p>
      </w:tc>
      <w:tc>
        <w:tcPr>
          <w:tcW w:w="7540" w:type="dxa"/>
          <w:gridSpan w:val="2"/>
          <w:tcBorders>
            <w:bottom w:val="nil"/>
          </w:tcBorders>
          <w:tcMar>
            <w:left w:w="0" w:type="dxa"/>
          </w:tcMar>
        </w:tcPr>
        <w:p w14:paraId="77ACD7AC" w14:textId="77777777" w:rsidR="00CD0D71" w:rsidRPr="008F5B08" w:rsidRDefault="00DC3DAB" w:rsidP="008F5B08">
          <w:pPr>
            <w:pStyle w:val="SDSTableTextHeader"/>
            <w:rPr>
              <w:b/>
              <w:sz w:val="32"/>
              <w:szCs w:val="32"/>
            </w:rPr>
          </w:pPr>
          <w:r>
            <w:rPr>
              <w:b/>
              <w:sz w:val="32"/>
              <w:szCs w:val="32"/>
            </w:rPr>
            <w:t>Leather cleaner</w:t>
          </w:r>
        </w:p>
      </w:tc>
    </w:tr>
    <w:tr w:rsidR="005A3C50" w14:paraId="18CFA5D0" w14:textId="77777777" w:rsidTr="008F5B08">
      <w:trPr>
        <w:trHeight w:val="20"/>
      </w:trPr>
      <w:tc>
        <w:tcPr>
          <w:tcW w:w="2948" w:type="dxa"/>
          <w:vMerge/>
        </w:tcPr>
        <w:p w14:paraId="3264A208" w14:textId="77777777" w:rsidR="00CD0D71" w:rsidRDefault="00CD0D71" w:rsidP="00DB1125">
          <w:pPr>
            <w:pStyle w:val="SDSTableTextHeader"/>
          </w:pPr>
        </w:p>
      </w:tc>
      <w:tc>
        <w:tcPr>
          <w:tcW w:w="4535" w:type="dxa"/>
          <w:tcBorders>
            <w:bottom w:val="nil"/>
          </w:tcBorders>
          <w:tcMar>
            <w:left w:w="0" w:type="dxa"/>
          </w:tcMar>
        </w:tcPr>
        <w:p w14:paraId="59A8CE18" w14:textId="77777777" w:rsidR="00CD0D71" w:rsidRDefault="00DC3DAB" w:rsidP="00DB1125">
          <w:pPr>
            <w:pStyle w:val="SDSTableTextHeader"/>
            <w:rPr>
              <w:sz w:val="24"/>
              <w:szCs w:val="24"/>
            </w:rPr>
          </w:pPr>
          <w:r w:rsidRPr="00DB1125">
            <w:rPr>
              <w:sz w:val="24"/>
              <w:szCs w:val="24"/>
            </w:rPr>
            <w:t>Fiche de Données de Sécurité</w:t>
          </w:r>
        </w:p>
      </w:tc>
      <w:tc>
        <w:tcPr>
          <w:tcW w:w="3005" w:type="dxa"/>
          <w:tcBorders>
            <w:bottom w:val="nil"/>
          </w:tcBorders>
        </w:tcPr>
        <w:p w14:paraId="3BF7499B" w14:textId="77777777" w:rsidR="00CD0D71" w:rsidRPr="008F5B08" w:rsidRDefault="00CD0D71" w:rsidP="008F5B08">
          <w:pPr>
            <w:pStyle w:val="SDSTableTextHeader"/>
            <w:jc w:val="right"/>
            <w:rPr>
              <w:b/>
              <w:color w:val="FF0000"/>
              <w:sz w:val="24"/>
              <w:szCs w:val="24"/>
            </w:rPr>
          </w:pPr>
        </w:p>
      </w:tc>
    </w:tr>
    <w:tr w:rsidR="005A3C50" w14:paraId="10628DD3" w14:textId="77777777" w:rsidTr="008F5B08">
      <w:trPr>
        <w:trHeight w:val="20"/>
      </w:trPr>
      <w:tc>
        <w:tcPr>
          <w:tcW w:w="2948" w:type="dxa"/>
          <w:vMerge/>
          <w:tcBorders>
            <w:bottom w:val="single" w:sz="4" w:space="0" w:color="auto"/>
          </w:tcBorders>
        </w:tcPr>
        <w:p w14:paraId="7118E29E" w14:textId="77777777" w:rsidR="00CD0D71" w:rsidRDefault="00CD0D71" w:rsidP="00DB1125">
          <w:pPr>
            <w:pStyle w:val="SDSTableTextHeader"/>
          </w:pPr>
        </w:p>
      </w:tc>
      <w:tc>
        <w:tcPr>
          <w:tcW w:w="7540" w:type="dxa"/>
          <w:gridSpan w:val="2"/>
          <w:tcBorders>
            <w:top w:val="nil"/>
            <w:bottom w:val="single" w:sz="4" w:space="0" w:color="auto"/>
          </w:tcBorders>
          <w:tcMar>
            <w:left w:w="0" w:type="dxa"/>
          </w:tcMar>
        </w:tcPr>
        <w:p w14:paraId="62BAC13B" w14:textId="77777777" w:rsidR="00CD0D71" w:rsidRPr="00A6053A" w:rsidRDefault="00DC3DAB" w:rsidP="008F5B08">
          <w:pPr>
            <w:pStyle w:val="SDSTableTextHeader"/>
            <w:rPr>
              <w:lang w:val="fr-BE"/>
            </w:rPr>
          </w:pPr>
          <w:r w:rsidRPr="00A6053A">
            <w:rPr>
              <w:lang w:val="fr-BE"/>
            </w:rPr>
            <w:t>conforme au Règlement (CE) N° 1907/2006 (REACH) tel que modifié par le Règlement (UE) 2020/878</w:t>
          </w:r>
        </w:p>
        <w:p w14:paraId="3193DBC3" w14:textId="77777777" w:rsidR="00CD0D71" w:rsidRPr="008F5B08" w:rsidRDefault="00DC3DAB" w:rsidP="008F5B08">
          <w:pPr>
            <w:pStyle w:val="SDSTableTextHeader"/>
          </w:pPr>
          <w:r>
            <w:t>Date d'émission: 16.09.2020   Date de révision: 24.05.2021   Remplace la version de: 02.11.2020   Version: 2.0</w:t>
          </w:r>
        </w:p>
      </w:tc>
    </w:tr>
    <w:tr w:rsidR="005A3C50" w14:paraId="36D54E44" w14:textId="77777777" w:rsidTr="00AE7B57">
      <w:trPr>
        <w:trHeight w:val="57"/>
      </w:trPr>
      <w:tc>
        <w:tcPr>
          <w:tcW w:w="2948" w:type="dxa"/>
          <w:tcBorders>
            <w:top w:val="single" w:sz="4" w:space="0" w:color="auto"/>
            <w:bottom w:val="nil"/>
          </w:tcBorders>
        </w:tcPr>
        <w:p w14:paraId="2FE7A428" w14:textId="77777777" w:rsidR="00CD0D71" w:rsidRPr="00371194" w:rsidRDefault="00CD0D71" w:rsidP="00371194">
          <w:pPr>
            <w:pStyle w:val="SDSTextBlankLine"/>
          </w:pPr>
        </w:p>
      </w:tc>
      <w:tc>
        <w:tcPr>
          <w:tcW w:w="7540" w:type="dxa"/>
          <w:gridSpan w:val="2"/>
          <w:tcBorders>
            <w:top w:val="single" w:sz="4" w:space="0" w:color="auto"/>
            <w:bottom w:val="nil"/>
          </w:tcBorders>
          <w:tcMar>
            <w:left w:w="0" w:type="dxa"/>
          </w:tcMar>
        </w:tcPr>
        <w:p w14:paraId="64915777" w14:textId="77777777" w:rsidR="00CD0D71" w:rsidRPr="00371194" w:rsidRDefault="00CD0D71" w:rsidP="00371194">
          <w:pPr>
            <w:pStyle w:val="SDSTextBlankLine"/>
          </w:pPr>
        </w:p>
      </w:tc>
    </w:tr>
  </w:tbl>
  <w:p w14:paraId="30285EF8" w14:textId="77777777" w:rsidR="00CD0D71" w:rsidRPr="00403304" w:rsidRDefault="00CD0D71" w:rsidP="00827634">
    <w:pPr>
      <w:pStyle w:val="SDSTextBlankLin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MDYxtjQzNTcxNTBQ0lEKTi0uzszPAykwqQUA4qwscywAAAA="/>
  </w:docVars>
  <w:rsids>
    <w:rsidRoot w:val="00510501"/>
    <w:rsid w:val="00000BAE"/>
    <w:rsid w:val="0000134C"/>
    <w:rsid w:val="0000238E"/>
    <w:rsid w:val="000032FF"/>
    <w:rsid w:val="000049AC"/>
    <w:rsid w:val="00005AFC"/>
    <w:rsid w:val="00010D07"/>
    <w:rsid w:val="00013518"/>
    <w:rsid w:val="00014DCE"/>
    <w:rsid w:val="000152F5"/>
    <w:rsid w:val="00016113"/>
    <w:rsid w:val="00016CB3"/>
    <w:rsid w:val="0001741D"/>
    <w:rsid w:val="000174F0"/>
    <w:rsid w:val="0002032E"/>
    <w:rsid w:val="0002134B"/>
    <w:rsid w:val="00021A99"/>
    <w:rsid w:val="00022CB6"/>
    <w:rsid w:val="00023A90"/>
    <w:rsid w:val="0002450F"/>
    <w:rsid w:val="00024C86"/>
    <w:rsid w:val="000251E6"/>
    <w:rsid w:val="0002687B"/>
    <w:rsid w:val="00030579"/>
    <w:rsid w:val="00030B33"/>
    <w:rsid w:val="00030F2C"/>
    <w:rsid w:val="000326AC"/>
    <w:rsid w:val="0003324A"/>
    <w:rsid w:val="00033B2D"/>
    <w:rsid w:val="0003583D"/>
    <w:rsid w:val="00035842"/>
    <w:rsid w:val="0003600E"/>
    <w:rsid w:val="0004099A"/>
    <w:rsid w:val="000412B4"/>
    <w:rsid w:val="000430F8"/>
    <w:rsid w:val="00043873"/>
    <w:rsid w:val="00043ABF"/>
    <w:rsid w:val="00044B6D"/>
    <w:rsid w:val="00045194"/>
    <w:rsid w:val="000462B1"/>
    <w:rsid w:val="0004734F"/>
    <w:rsid w:val="00052541"/>
    <w:rsid w:val="0005259B"/>
    <w:rsid w:val="000544BC"/>
    <w:rsid w:val="0005479E"/>
    <w:rsid w:val="00055166"/>
    <w:rsid w:val="00055695"/>
    <w:rsid w:val="0005698F"/>
    <w:rsid w:val="00062490"/>
    <w:rsid w:val="00063173"/>
    <w:rsid w:val="00064BBC"/>
    <w:rsid w:val="0006523F"/>
    <w:rsid w:val="0006673D"/>
    <w:rsid w:val="00066E0E"/>
    <w:rsid w:val="00066E5B"/>
    <w:rsid w:val="00067382"/>
    <w:rsid w:val="00070030"/>
    <w:rsid w:val="00071F1A"/>
    <w:rsid w:val="000726DE"/>
    <w:rsid w:val="00072765"/>
    <w:rsid w:val="00072BBF"/>
    <w:rsid w:val="0007378B"/>
    <w:rsid w:val="00075127"/>
    <w:rsid w:val="00075648"/>
    <w:rsid w:val="00075A63"/>
    <w:rsid w:val="00077181"/>
    <w:rsid w:val="0007796E"/>
    <w:rsid w:val="00077B0B"/>
    <w:rsid w:val="00080985"/>
    <w:rsid w:val="000818AA"/>
    <w:rsid w:val="0008289D"/>
    <w:rsid w:val="00082A63"/>
    <w:rsid w:val="000832BA"/>
    <w:rsid w:val="00083A93"/>
    <w:rsid w:val="00083B95"/>
    <w:rsid w:val="00085350"/>
    <w:rsid w:val="0008559D"/>
    <w:rsid w:val="00085638"/>
    <w:rsid w:val="00086AE3"/>
    <w:rsid w:val="00086DEA"/>
    <w:rsid w:val="00086E20"/>
    <w:rsid w:val="000914D3"/>
    <w:rsid w:val="0009397E"/>
    <w:rsid w:val="00093C40"/>
    <w:rsid w:val="00094098"/>
    <w:rsid w:val="00096299"/>
    <w:rsid w:val="00097470"/>
    <w:rsid w:val="000979B4"/>
    <w:rsid w:val="000A2118"/>
    <w:rsid w:val="000A2CD4"/>
    <w:rsid w:val="000A2D6C"/>
    <w:rsid w:val="000A2D71"/>
    <w:rsid w:val="000A3BBE"/>
    <w:rsid w:val="000A779C"/>
    <w:rsid w:val="000B0959"/>
    <w:rsid w:val="000B0A31"/>
    <w:rsid w:val="000B262B"/>
    <w:rsid w:val="000B37EA"/>
    <w:rsid w:val="000B51C8"/>
    <w:rsid w:val="000B5BD0"/>
    <w:rsid w:val="000C074D"/>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E0644"/>
    <w:rsid w:val="000E1C64"/>
    <w:rsid w:val="000E2F6A"/>
    <w:rsid w:val="000E63E5"/>
    <w:rsid w:val="000E7D25"/>
    <w:rsid w:val="000F231B"/>
    <w:rsid w:val="000F2512"/>
    <w:rsid w:val="000F2FA2"/>
    <w:rsid w:val="000F3E1E"/>
    <w:rsid w:val="000F4B7C"/>
    <w:rsid w:val="000F4C11"/>
    <w:rsid w:val="000F5528"/>
    <w:rsid w:val="000F6CD3"/>
    <w:rsid w:val="00100A00"/>
    <w:rsid w:val="0010155C"/>
    <w:rsid w:val="00102202"/>
    <w:rsid w:val="00102A80"/>
    <w:rsid w:val="00103ECA"/>
    <w:rsid w:val="001056BA"/>
    <w:rsid w:val="00106ABE"/>
    <w:rsid w:val="00106B52"/>
    <w:rsid w:val="00113B95"/>
    <w:rsid w:val="0011512B"/>
    <w:rsid w:val="00116758"/>
    <w:rsid w:val="001177B2"/>
    <w:rsid w:val="001205AB"/>
    <w:rsid w:val="00122383"/>
    <w:rsid w:val="00124E8F"/>
    <w:rsid w:val="00124F2A"/>
    <w:rsid w:val="00126363"/>
    <w:rsid w:val="001300F3"/>
    <w:rsid w:val="00130FFC"/>
    <w:rsid w:val="00131A8B"/>
    <w:rsid w:val="001321C5"/>
    <w:rsid w:val="00133C8D"/>
    <w:rsid w:val="00135E0B"/>
    <w:rsid w:val="0013693B"/>
    <w:rsid w:val="00140E24"/>
    <w:rsid w:val="00141329"/>
    <w:rsid w:val="001435ED"/>
    <w:rsid w:val="00144133"/>
    <w:rsid w:val="001444D2"/>
    <w:rsid w:val="00145944"/>
    <w:rsid w:val="00145A68"/>
    <w:rsid w:val="00145B3D"/>
    <w:rsid w:val="001460D2"/>
    <w:rsid w:val="001466AB"/>
    <w:rsid w:val="00147181"/>
    <w:rsid w:val="00147432"/>
    <w:rsid w:val="00150F50"/>
    <w:rsid w:val="001511B2"/>
    <w:rsid w:val="00152285"/>
    <w:rsid w:val="00153335"/>
    <w:rsid w:val="001534A7"/>
    <w:rsid w:val="001544A0"/>
    <w:rsid w:val="001552AD"/>
    <w:rsid w:val="001559AA"/>
    <w:rsid w:val="00156626"/>
    <w:rsid w:val="0016013F"/>
    <w:rsid w:val="00160803"/>
    <w:rsid w:val="00161652"/>
    <w:rsid w:val="00161AE5"/>
    <w:rsid w:val="00163F94"/>
    <w:rsid w:val="00165D62"/>
    <w:rsid w:val="00167787"/>
    <w:rsid w:val="001715F4"/>
    <w:rsid w:val="00172073"/>
    <w:rsid w:val="00172608"/>
    <w:rsid w:val="00172651"/>
    <w:rsid w:val="00172698"/>
    <w:rsid w:val="00173360"/>
    <w:rsid w:val="0017421A"/>
    <w:rsid w:val="00175AE5"/>
    <w:rsid w:val="001767A6"/>
    <w:rsid w:val="00177225"/>
    <w:rsid w:val="00180784"/>
    <w:rsid w:val="00183944"/>
    <w:rsid w:val="00184786"/>
    <w:rsid w:val="00185374"/>
    <w:rsid w:val="001868E0"/>
    <w:rsid w:val="0018749A"/>
    <w:rsid w:val="001907AC"/>
    <w:rsid w:val="00194A32"/>
    <w:rsid w:val="00195340"/>
    <w:rsid w:val="00195ACC"/>
    <w:rsid w:val="001A0FFB"/>
    <w:rsid w:val="001A29AA"/>
    <w:rsid w:val="001A4C45"/>
    <w:rsid w:val="001B013D"/>
    <w:rsid w:val="001B056A"/>
    <w:rsid w:val="001B2C5A"/>
    <w:rsid w:val="001B2C6C"/>
    <w:rsid w:val="001B2CF8"/>
    <w:rsid w:val="001B2E93"/>
    <w:rsid w:val="001B3FEF"/>
    <w:rsid w:val="001B40E3"/>
    <w:rsid w:val="001B4645"/>
    <w:rsid w:val="001B5426"/>
    <w:rsid w:val="001B580D"/>
    <w:rsid w:val="001B6984"/>
    <w:rsid w:val="001B6CA8"/>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DD1"/>
    <w:rsid w:val="001E0F2E"/>
    <w:rsid w:val="001E17A8"/>
    <w:rsid w:val="001E37FE"/>
    <w:rsid w:val="001E3FC2"/>
    <w:rsid w:val="001E4CAD"/>
    <w:rsid w:val="001E5A7A"/>
    <w:rsid w:val="001E6A5D"/>
    <w:rsid w:val="001E6E0F"/>
    <w:rsid w:val="001F0C0C"/>
    <w:rsid w:val="001F11D9"/>
    <w:rsid w:val="001F203A"/>
    <w:rsid w:val="001F3E3D"/>
    <w:rsid w:val="001F43DB"/>
    <w:rsid w:val="001F4BCF"/>
    <w:rsid w:val="001F66D1"/>
    <w:rsid w:val="001F679A"/>
    <w:rsid w:val="001F7D1F"/>
    <w:rsid w:val="00200153"/>
    <w:rsid w:val="0020032E"/>
    <w:rsid w:val="0020040B"/>
    <w:rsid w:val="00201552"/>
    <w:rsid w:val="00203072"/>
    <w:rsid w:val="00203673"/>
    <w:rsid w:val="00205A7A"/>
    <w:rsid w:val="00206A88"/>
    <w:rsid w:val="002113F8"/>
    <w:rsid w:val="00212684"/>
    <w:rsid w:val="00212B70"/>
    <w:rsid w:val="002139A8"/>
    <w:rsid w:val="00215D5B"/>
    <w:rsid w:val="002163EB"/>
    <w:rsid w:val="00216877"/>
    <w:rsid w:val="002170F7"/>
    <w:rsid w:val="002217CF"/>
    <w:rsid w:val="002240DB"/>
    <w:rsid w:val="00225A16"/>
    <w:rsid w:val="00226789"/>
    <w:rsid w:val="00226B52"/>
    <w:rsid w:val="0023065E"/>
    <w:rsid w:val="0023198A"/>
    <w:rsid w:val="00231E3C"/>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CC1"/>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8014E"/>
    <w:rsid w:val="00280EBA"/>
    <w:rsid w:val="002820CB"/>
    <w:rsid w:val="0028422D"/>
    <w:rsid w:val="0028427F"/>
    <w:rsid w:val="00285E43"/>
    <w:rsid w:val="00286759"/>
    <w:rsid w:val="00287884"/>
    <w:rsid w:val="00287AAE"/>
    <w:rsid w:val="00287EDE"/>
    <w:rsid w:val="00287F79"/>
    <w:rsid w:val="00290D09"/>
    <w:rsid w:val="00290FFF"/>
    <w:rsid w:val="00291247"/>
    <w:rsid w:val="00291ADD"/>
    <w:rsid w:val="00292580"/>
    <w:rsid w:val="00292EFF"/>
    <w:rsid w:val="0029400A"/>
    <w:rsid w:val="00294498"/>
    <w:rsid w:val="00295128"/>
    <w:rsid w:val="00295DD3"/>
    <w:rsid w:val="00295EFE"/>
    <w:rsid w:val="0029660E"/>
    <w:rsid w:val="00297297"/>
    <w:rsid w:val="002A06F9"/>
    <w:rsid w:val="002A0F48"/>
    <w:rsid w:val="002A20AC"/>
    <w:rsid w:val="002A3B58"/>
    <w:rsid w:val="002A3FAD"/>
    <w:rsid w:val="002A62AB"/>
    <w:rsid w:val="002A6AA6"/>
    <w:rsid w:val="002A7651"/>
    <w:rsid w:val="002B0A35"/>
    <w:rsid w:val="002B1680"/>
    <w:rsid w:val="002B27DE"/>
    <w:rsid w:val="002B3028"/>
    <w:rsid w:val="002B3F63"/>
    <w:rsid w:val="002B6885"/>
    <w:rsid w:val="002B741C"/>
    <w:rsid w:val="002B77A2"/>
    <w:rsid w:val="002C089A"/>
    <w:rsid w:val="002C0E16"/>
    <w:rsid w:val="002C2F4A"/>
    <w:rsid w:val="002C3550"/>
    <w:rsid w:val="002C3F20"/>
    <w:rsid w:val="002C4528"/>
    <w:rsid w:val="002C531F"/>
    <w:rsid w:val="002C578F"/>
    <w:rsid w:val="002C5AB9"/>
    <w:rsid w:val="002C6D39"/>
    <w:rsid w:val="002C6EB1"/>
    <w:rsid w:val="002D07FA"/>
    <w:rsid w:val="002D0900"/>
    <w:rsid w:val="002D176B"/>
    <w:rsid w:val="002D1B3A"/>
    <w:rsid w:val="002D24FB"/>
    <w:rsid w:val="002D3645"/>
    <w:rsid w:val="002D57D4"/>
    <w:rsid w:val="002D64AC"/>
    <w:rsid w:val="002D6693"/>
    <w:rsid w:val="002D672C"/>
    <w:rsid w:val="002D733A"/>
    <w:rsid w:val="002E13DA"/>
    <w:rsid w:val="002E1922"/>
    <w:rsid w:val="002E19EC"/>
    <w:rsid w:val="002E1A33"/>
    <w:rsid w:val="002E1B05"/>
    <w:rsid w:val="002E250F"/>
    <w:rsid w:val="002E423C"/>
    <w:rsid w:val="002E4250"/>
    <w:rsid w:val="002E4A2D"/>
    <w:rsid w:val="002E5F02"/>
    <w:rsid w:val="002E6F07"/>
    <w:rsid w:val="002F0063"/>
    <w:rsid w:val="002F023D"/>
    <w:rsid w:val="002F24DD"/>
    <w:rsid w:val="002F3809"/>
    <w:rsid w:val="002F5E5B"/>
    <w:rsid w:val="002F71C6"/>
    <w:rsid w:val="002F7A1D"/>
    <w:rsid w:val="00303925"/>
    <w:rsid w:val="00307A2D"/>
    <w:rsid w:val="003106B1"/>
    <w:rsid w:val="00312ACB"/>
    <w:rsid w:val="00313F48"/>
    <w:rsid w:val="003140D7"/>
    <w:rsid w:val="0031421E"/>
    <w:rsid w:val="00314F19"/>
    <w:rsid w:val="0031550D"/>
    <w:rsid w:val="003162D1"/>
    <w:rsid w:val="0031780A"/>
    <w:rsid w:val="00317C51"/>
    <w:rsid w:val="0032111C"/>
    <w:rsid w:val="0032256E"/>
    <w:rsid w:val="00322B5C"/>
    <w:rsid w:val="00323697"/>
    <w:rsid w:val="00323786"/>
    <w:rsid w:val="0032660E"/>
    <w:rsid w:val="003267F0"/>
    <w:rsid w:val="00327C0E"/>
    <w:rsid w:val="00327EC5"/>
    <w:rsid w:val="003310B2"/>
    <w:rsid w:val="00332352"/>
    <w:rsid w:val="00332A07"/>
    <w:rsid w:val="0033500E"/>
    <w:rsid w:val="00335E95"/>
    <w:rsid w:val="003362CD"/>
    <w:rsid w:val="00336488"/>
    <w:rsid w:val="00337A23"/>
    <w:rsid w:val="00340087"/>
    <w:rsid w:val="00341673"/>
    <w:rsid w:val="00342AEB"/>
    <w:rsid w:val="00344812"/>
    <w:rsid w:val="003468AA"/>
    <w:rsid w:val="00351474"/>
    <w:rsid w:val="00352E41"/>
    <w:rsid w:val="00354E24"/>
    <w:rsid w:val="00357581"/>
    <w:rsid w:val="003575E1"/>
    <w:rsid w:val="00357AF5"/>
    <w:rsid w:val="003605AD"/>
    <w:rsid w:val="0036166E"/>
    <w:rsid w:val="00362193"/>
    <w:rsid w:val="00364592"/>
    <w:rsid w:val="00366799"/>
    <w:rsid w:val="00371124"/>
    <w:rsid w:val="00371194"/>
    <w:rsid w:val="0037148E"/>
    <w:rsid w:val="0037200F"/>
    <w:rsid w:val="00373301"/>
    <w:rsid w:val="00376517"/>
    <w:rsid w:val="003774A4"/>
    <w:rsid w:val="00377D22"/>
    <w:rsid w:val="003800FF"/>
    <w:rsid w:val="00381244"/>
    <w:rsid w:val="00381F1F"/>
    <w:rsid w:val="003841CD"/>
    <w:rsid w:val="00384534"/>
    <w:rsid w:val="0038466D"/>
    <w:rsid w:val="00384900"/>
    <w:rsid w:val="00384E3E"/>
    <w:rsid w:val="00385420"/>
    <w:rsid w:val="00386690"/>
    <w:rsid w:val="00390A98"/>
    <w:rsid w:val="00391B1C"/>
    <w:rsid w:val="00391E7C"/>
    <w:rsid w:val="00393F7A"/>
    <w:rsid w:val="0039436D"/>
    <w:rsid w:val="00394FDE"/>
    <w:rsid w:val="003967F2"/>
    <w:rsid w:val="003969B9"/>
    <w:rsid w:val="00396FC8"/>
    <w:rsid w:val="003A0FA4"/>
    <w:rsid w:val="003A20AD"/>
    <w:rsid w:val="003A4481"/>
    <w:rsid w:val="003A458E"/>
    <w:rsid w:val="003A4FBA"/>
    <w:rsid w:val="003A72C6"/>
    <w:rsid w:val="003B082E"/>
    <w:rsid w:val="003B3343"/>
    <w:rsid w:val="003B3F69"/>
    <w:rsid w:val="003B4EA8"/>
    <w:rsid w:val="003B500A"/>
    <w:rsid w:val="003C2346"/>
    <w:rsid w:val="003C3940"/>
    <w:rsid w:val="003C4DAE"/>
    <w:rsid w:val="003C5694"/>
    <w:rsid w:val="003C5C17"/>
    <w:rsid w:val="003C71B7"/>
    <w:rsid w:val="003C7328"/>
    <w:rsid w:val="003D075A"/>
    <w:rsid w:val="003D0AE4"/>
    <w:rsid w:val="003D1DB6"/>
    <w:rsid w:val="003D2219"/>
    <w:rsid w:val="003D3769"/>
    <w:rsid w:val="003D398B"/>
    <w:rsid w:val="003D594B"/>
    <w:rsid w:val="003D7CCB"/>
    <w:rsid w:val="003E0104"/>
    <w:rsid w:val="003E0620"/>
    <w:rsid w:val="003E334C"/>
    <w:rsid w:val="003E34B4"/>
    <w:rsid w:val="003E5A8A"/>
    <w:rsid w:val="003E6CCC"/>
    <w:rsid w:val="003E720B"/>
    <w:rsid w:val="003F1E52"/>
    <w:rsid w:val="003F2F9D"/>
    <w:rsid w:val="003F3D9C"/>
    <w:rsid w:val="003F4BCC"/>
    <w:rsid w:val="003F56F7"/>
    <w:rsid w:val="003F5792"/>
    <w:rsid w:val="004000D9"/>
    <w:rsid w:val="00400FAB"/>
    <w:rsid w:val="0040196F"/>
    <w:rsid w:val="00401984"/>
    <w:rsid w:val="00403304"/>
    <w:rsid w:val="004034D2"/>
    <w:rsid w:val="00406A08"/>
    <w:rsid w:val="0041034C"/>
    <w:rsid w:val="004108F0"/>
    <w:rsid w:val="00412D93"/>
    <w:rsid w:val="00414BCB"/>
    <w:rsid w:val="00416F5C"/>
    <w:rsid w:val="00417E60"/>
    <w:rsid w:val="00420142"/>
    <w:rsid w:val="00420849"/>
    <w:rsid w:val="00422CFA"/>
    <w:rsid w:val="00422D67"/>
    <w:rsid w:val="00422E62"/>
    <w:rsid w:val="004234FA"/>
    <w:rsid w:val="004248F0"/>
    <w:rsid w:val="00425B07"/>
    <w:rsid w:val="00425C5B"/>
    <w:rsid w:val="0043071B"/>
    <w:rsid w:val="00431F5E"/>
    <w:rsid w:val="00432679"/>
    <w:rsid w:val="00432A62"/>
    <w:rsid w:val="00433467"/>
    <w:rsid w:val="00433FBD"/>
    <w:rsid w:val="004352D2"/>
    <w:rsid w:val="00442436"/>
    <w:rsid w:val="00443744"/>
    <w:rsid w:val="0044411F"/>
    <w:rsid w:val="00445D73"/>
    <w:rsid w:val="004511AF"/>
    <w:rsid w:val="004529EA"/>
    <w:rsid w:val="00452AB8"/>
    <w:rsid w:val="00453726"/>
    <w:rsid w:val="00454D85"/>
    <w:rsid w:val="00454FA9"/>
    <w:rsid w:val="0045546C"/>
    <w:rsid w:val="00455627"/>
    <w:rsid w:val="00455898"/>
    <w:rsid w:val="00456874"/>
    <w:rsid w:val="004572AC"/>
    <w:rsid w:val="00457BBC"/>
    <w:rsid w:val="0046280C"/>
    <w:rsid w:val="0046346D"/>
    <w:rsid w:val="0046381F"/>
    <w:rsid w:val="0046472E"/>
    <w:rsid w:val="004658E6"/>
    <w:rsid w:val="004663AB"/>
    <w:rsid w:val="0046667A"/>
    <w:rsid w:val="004676BB"/>
    <w:rsid w:val="004720C1"/>
    <w:rsid w:val="0047322F"/>
    <w:rsid w:val="0047358D"/>
    <w:rsid w:val="00473674"/>
    <w:rsid w:val="00473B07"/>
    <w:rsid w:val="004748CD"/>
    <w:rsid w:val="00475FAB"/>
    <w:rsid w:val="00476110"/>
    <w:rsid w:val="00476A6E"/>
    <w:rsid w:val="00477E63"/>
    <w:rsid w:val="00477F4F"/>
    <w:rsid w:val="004804AE"/>
    <w:rsid w:val="00482AA4"/>
    <w:rsid w:val="00483398"/>
    <w:rsid w:val="004842D0"/>
    <w:rsid w:val="00485AD0"/>
    <w:rsid w:val="00485D92"/>
    <w:rsid w:val="0049094F"/>
    <w:rsid w:val="004911CE"/>
    <w:rsid w:val="00491EE4"/>
    <w:rsid w:val="00492880"/>
    <w:rsid w:val="00493992"/>
    <w:rsid w:val="00494560"/>
    <w:rsid w:val="00494B6A"/>
    <w:rsid w:val="00494BE8"/>
    <w:rsid w:val="00495D68"/>
    <w:rsid w:val="00495D6F"/>
    <w:rsid w:val="00495D72"/>
    <w:rsid w:val="0049605B"/>
    <w:rsid w:val="004A0E0E"/>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DE5"/>
    <w:rsid w:val="004B4FDD"/>
    <w:rsid w:val="004B5BF4"/>
    <w:rsid w:val="004B7EA5"/>
    <w:rsid w:val="004C12BC"/>
    <w:rsid w:val="004C241C"/>
    <w:rsid w:val="004C3064"/>
    <w:rsid w:val="004C3B9E"/>
    <w:rsid w:val="004C4280"/>
    <w:rsid w:val="004C58D9"/>
    <w:rsid w:val="004D066D"/>
    <w:rsid w:val="004D28EE"/>
    <w:rsid w:val="004D377B"/>
    <w:rsid w:val="004D4806"/>
    <w:rsid w:val="004D4CD5"/>
    <w:rsid w:val="004D557E"/>
    <w:rsid w:val="004D7273"/>
    <w:rsid w:val="004E0FC4"/>
    <w:rsid w:val="004E2DCC"/>
    <w:rsid w:val="004E6539"/>
    <w:rsid w:val="004E688A"/>
    <w:rsid w:val="004E6DC7"/>
    <w:rsid w:val="004F1E65"/>
    <w:rsid w:val="004F23D1"/>
    <w:rsid w:val="004F2F5C"/>
    <w:rsid w:val="004F3077"/>
    <w:rsid w:val="004F37FD"/>
    <w:rsid w:val="00501765"/>
    <w:rsid w:val="0050357A"/>
    <w:rsid w:val="00503D2B"/>
    <w:rsid w:val="00504124"/>
    <w:rsid w:val="00506147"/>
    <w:rsid w:val="00506CF7"/>
    <w:rsid w:val="00507B92"/>
    <w:rsid w:val="00510501"/>
    <w:rsid w:val="00511D56"/>
    <w:rsid w:val="0051309E"/>
    <w:rsid w:val="0051392E"/>
    <w:rsid w:val="00513ED7"/>
    <w:rsid w:val="005153F6"/>
    <w:rsid w:val="00516F97"/>
    <w:rsid w:val="00517353"/>
    <w:rsid w:val="0052007E"/>
    <w:rsid w:val="0052063C"/>
    <w:rsid w:val="00520B3C"/>
    <w:rsid w:val="00521026"/>
    <w:rsid w:val="00522075"/>
    <w:rsid w:val="005229BD"/>
    <w:rsid w:val="00522E15"/>
    <w:rsid w:val="00526B66"/>
    <w:rsid w:val="00527238"/>
    <w:rsid w:val="00527689"/>
    <w:rsid w:val="00530213"/>
    <w:rsid w:val="00532447"/>
    <w:rsid w:val="00534D4B"/>
    <w:rsid w:val="00534D64"/>
    <w:rsid w:val="00536667"/>
    <w:rsid w:val="0053726F"/>
    <w:rsid w:val="00540857"/>
    <w:rsid w:val="00540EC3"/>
    <w:rsid w:val="0054150A"/>
    <w:rsid w:val="005415C0"/>
    <w:rsid w:val="00541DD3"/>
    <w:rsid w:val="0054376C"/>
    <w:rsid w:val="00544049"/>
    <w:rsid w:val="00547489"/>
    <w:rsid w:val="005516CB"/>
    <w:rsid w:val="00551869"/>
    <w:rsid w:val="00556F14"/>
    <w:rsid w:val="005572E8"/>
    <w:rsid w:val="00557690"/>
    <w:rsid w:val="005576B2"/>
    <w:rsid w:val="00560355"/>
    <w:rsid w:val="0056110B"/>
    <w:rsid w:val="00561286"/>
    <w:rsid w:val="00562FC0"/>
    <w:rsid w:val="00563566"/>
    <w:rsid w:val="005647A5"/>
    <w:rsid w:val="005652E7"/>
    <w:rsid w:val="00567DB8"/>
    <w:rsid w:val="0057067F"/>
    <w:rsid w:val="00570856"/>
    <w:rsid w:val="00571724"/>
    <w:rsid w:val="00572701"/>
    <w:rsid w:val="00573155"/>
    <w:rsid w:val="00573B2F"/>
    <w:rsid w:val="005747E2"/>
    <w:rsid w:val="00575410"/>
    <w:rsid w:val="00575EFD"/>
    <w:rsid w:val="0058226F"/>
    <w:rsid w:val="0059041A"/>
    <w:rsid w:val="00590C8B"/>
    <w:rsid w:val="00591293"/>
    <w:rsid w:val="005919E4"/>
    <w:rsid w:val="00591EF1"/>
    <w:rsid w:val="005943BF"/>
    <w:rsid w:val="00595833"/>
    <w:rsid w:val="005A0677"/>
    <w:rsid w:val="005A07EE"/>
    <w:rsid w:val="005A1B16"/>
    <w:rsid w:val="005A3C50"/>
    <w:rsid w:val="005A7034"/>
    <w:rsid w:val="005A7477"/>
    <w:rsid w:val="005A7BF2"/>
    <w:rsid w:val="005B0167"/>
    <w:rsid w:val="005B18C8"/>
    <w:rsid w:val="005B3AD6"/>
    <w:rsid w:val="005B5292"/>
    <w:rsid w:val="005B5B0C"/>
    <w:rsid w:val="005B7040"/>
    <w:rsid w:val="005C0080"/>
    <w:rsid w:val="005C14A5"/>
    <w:rsid w:val="005C1D25"/>
    <w:rsid w:val="005C2889"/>
    <w:rsid w:val="005C52F0"/>
    <w:rsid w:val="005C7E0C"/>
    <w:rsid w:val="005D00F0"/>
    <w:rsid w:val="005D059B"/>
    <w:rsid w:val="005D29D6"/>
    <w:rsid w:val="005D3873"/>
    <w:rsid w:val="005D5367"/>
    <w:rsid w:val="005E33DA"/>
    <w:rsid w:val="005E34B8"/>
    <w:rsid w:val="005E4EB4"/>
    <w:rsid w:val="005E6A88"/>
    <w:rsid w:val="005F1D74"/>
    <w:rsid w:val="005F3B0F"/>
    <w:rsid w:val="005F3B47"/>
    <w:rsid w:val="005F490A"/>
    <w:rsid w:val="005F6774"/>
    <w:rsid w:val="005F7A93"/>
    <w:rsid w:val="00601865"/>
    <w:rsid w:val="00602F2A"/>
    <w:rsid w:val="006034CB"/>
    <w:rsid w:val="0060364D"/>
    <w:rsid w:val="00603697"/>
    <w:rsid w:val="00603C16"/>
    <w:rsid w:val="006056A0"/>
    <w:rsid w:val="00605C57"/>
    <w:rsid w:val="00606AE8"/>
    <w:rsid w:val="00610005"/>
    <w:rsid w:val="006106D8"/>
    <w:rsid w:val="00610878"/>
    <w:rsid w:val="00610BF5"/>
    <w:rsid w:val="00611CDB"/>
    <w:rsid w:val="00612A61"/>
    <w:rsid w:val="00614700"/>
    <w:rsid w:val="00614B5E"/>
    <w:rsid w:val="00616A1D"/>
    <w:rsid w:val="00617A0D"/>
    <w:rsid w:val="006221AE"/>
    <w:rsid w:val="0062413F"/>
    <w:rsid w:val="00624F24"/>
    <w:rsid w:val="00625925"/>
    <w:rsid w:val="00625BFC"/>
    <w:rsid w:val="0062677B"/>
    <w:rsid w:val="00626CF6"/>
    <w:rsid w:val="006274CB"/>
    <w:rsid w:val="00633416"/>
    <w:rsid w:val="00633BD1"/>
    <w:rsid w:val="00633E1D"/>
    <w:rsid w:val="00634352"/>
    <w:rsid w:val="0063461E"/>
    <w:rsid w:val="00634A04"/>
    <w:rsid w:val="00634DCF"/>
    <w:rsid w:val="00634FC9"/>
    <w:rsid w:val="00635D2D"/>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C"/>
    <w:rsid w:val="006573C2"/>
    <w:rsid w:val="00660DE9"/>
    <w:rsid w:val="006625AD"/>
    <w:rsid w:val="00662A19"/>
    <w:rsid w:val="006636CE"/>
    <w:rsid w:val="00663CE0"/>
    <w:rsid w:val="006658A8"/>
    <w:rsid w:val="00667CF7"/>
    <w:rsid w:val="006709E1"/>
    <w:rsid w:val="00671131"/>
    <w:rsid w:val="00671970"/>
    <w:rsid w:val="0067290E"/>
    <w:rsid w:val="00673458"/>
    <w:rsid w:val="00675E8E"/>
    <w:rsid w:val="006776F7"/>
    <w:rsid w:val="00682248"/>
    <w:rsid w:val="00682B18"/>
    <w:rsid w:val="00682BBF"/>
    <w:rsid w:val="006836A4"/>
    <w:rsid w:val="00686A67"/>
    <w:rsid w:val="00687BB2"/>
    <w:rsid w:val="00691478"/>
    <w:rsid w:val="00692305"/>
    <w:rsid w:val="00692350"/>
    <w:rsid w:val="00692ED2"/>
    <w:rsid w:val="006937C1"/>
    <w:rsid w:val="006940A1"/>
    <w:rsid w:val="006941CC"/>
    <w:rsid w:val="00695D0E"/>
    <w:rsid w:val="006965F0"/>
    <w:rsid w:val="006A03CE"/>
    <w:rsid w:val="006A1361"/>
    <w:rsid w:val="006A3749"/>
    <w:rsid w:val="006A43B5"/>
    <w:rsid w:val="006A49F5"/>
    <w:rsid w:val="006A4F0F"/>
    <w:rsid w:val="006A5033"/>
    <w:rsid w:val="006A6B12"/>
    <w:rsid w:val="006B0F7A"/>
    <w:rsid w:val="006B1EE2"/>
    <w:rsid w:val="006B1F83"/>
    <w:rsid w:val="006B2443"/>
    <w:rsid w:val="006B35DC"/>
    <w:rsid w:val="006B3AC1"/>
    <w:rsid w:val="006B426B"/>
    <w:rsid w:val="006B4C63"/>
    <w:rsid w:val="006B6471"/>
    <w:rsid w:val="006C0505"/>
    <w:rsid w:val="006C0760"/>
    <w:rsid w:val="006C0DA8"/>
    <w:rsid w:val="006C1F15"/>
    <w:rsid w:val="006C1F8F"/>
    <w:rsid w:val="006C2A50"/>
    <w:rsid w:val="006C3C17"/>
    <w:rsid w:val="006C5240"/>
    <w:rsid w:val="006C762A"/>
    <w:rsid w:val="006D1D63"/>
    <w:rsid w:val="006D26C4"/>
    <w:rsid w:val="006D2B26"/>
    <w:rsid w:val="006D2BFA"/>
    <w:rsid w:val="006D4401"/>
    <w:rsid w:val="006D472F"/>
    <w:rsid w:val="006D5F5B"/>
    <w:rsid w:val="006D668A"/>
    <w:rsid w:val="006D6D37"/>
    <w:rsid w:val="006D6D64"/>
    <w:rsid w:val="006D6F4A"/>
    <w:rsid w:val="006E2E3B"/>
    <w:rsid w:val="006E3185"/>
    <w:rsid w:val="006E4F76"/>
    <w:rsid w:val="006E50FB"/>
    <w:rsid w:val="006E7631"/>
    <w:rsid w:val="006F00D1"/>
    <w:rsid w:val="006F1A77"/>
    <w:rsid w:val="006F35C0"/>
    <w:rsid w:val="006F5202"/>
    <w:rsid w:val="006F74EF"/>
    <w:rsid w:val="00700084"/>
    <w:rsid w:val="00701FC5"/>
    <w:rsid w:val="0070213C"/>
    <w:rsid w:val="00702E20"/>
    <w:rsid w:val="00703FDD"/>
    <w:rsid w:val="00704F67"/>
    <w:rsid w:val="00706C9F"/>
    <w:rsid w:val="0070719B"/>
    <w:rsid w:val="007109D5"/>
    <w:rsid w:val="0071127A"/>
    <w:rsid w:val="00711F82"/>
    <w:rsid w:val="0071562C"/>
    <w:rsid w:val="00716E2C"/>
    <w:rsid w:val="007178E0"/>
    <w:rsid w:val="00721D8E"/>
    <w:rsid w:val="0072267E"/>
    <w:rsid w:val="00722C5C"/>
    <w:rsid w:val="00722FC5"/>
    <w:rsid w:val="00723993"/>
    <w:rsid w:val="00725014"/>
    <w:rsid w:val="007266D5"/>
    <w:rsid w:val="00730D2E"/>
    <w:rsid w:val="00732E72"/>
    <w:rsid w:val="00733937"/>
    <w:rsid w:val="00733ABC"/>
    <w:rsid w:val="00733CD5"/>
    <w:rsid w:val="007343CC"/>
    <w:rsid w:val="00734AB1"/>
    <w:rsid w:val="00735F02"/>
    <w:rsid w:val="00737036"/>
    <w:rsid w:val="0073718F"/>
    <w:rsid w:val="00737896"/>
    <w:rsid w:val="0074064A"/>
    <w:rsid w:val="00741004"/>
    <w:rsid w:val="00741373"/>
    <w:rsid w:val="0074219B"/>
    <w:rsid w:val="00742302"/>
    <w:rsid w:val="0074418A"/>
    <w:rsid w:val="0075000F"/>
    <w:rsid w:val="0075025C"/>
    <w:rsid w:val="00754109"/>
    <w:rsid w:val="00754CD9"/>
    <w:rsid w:val="00754E73"/>
    <w:rsid w:val="00755909"/>
    <w:rsid w:val="00757D6D"/>
    <w:rsid w:val="00757FE1"/>
    <w:rsid w:val="00762D03"/>
    <w:rsid w:val="00762FE7"/>
    <w:rsid w:val="00763CEE"/>
    <w:rsid w:val="007678B1"/>
    <w:rsid w:val="007708C4"/>
    <w:rsid w:val="00773C95"/>
    <w:rsid w:val="007742CA"/>
    <w:rsid w:val="00776427"/>
    <w:rsid w:val="00777436"/>
    <w:rsid w:val="00777A9D"/>
    <w:rsid w:val="007809F8"/>
    <w:rsid w:val="00781F9D"/>
    <w:rsid w:val="00782A05"/>
    <w:rsid w:val="00783D9C"/>
    <w:rsid w:val="0078413B"/>
    <w:rsid w:val="00784380"/>
    <w:rsid w:val="007855F1"/>
    <w:rsid w:val="00785C53"/>
    <w:rsid w:val="0078697D"/>
    <w:rsid w:val="00786E43"/>
    <w:rsid w:val="00790996"/>
    <w:rsid w:val="00790F17"/>
    <w:rsid w:val="007916AD"/>
    <w:rsid w:val="00791886"/>
    <w:rsid w:val="00791A1F"/>
    <w:rsid w:val="00791D3A"/>
    <w:rsid w:val="00792875"/>
    <w:rsid w:val="00793447"/>
    <w:rsid w:val="00793C34"/>
    <w:rsid w:val="00794F75"/>
    <w:rsid w:val="00794FE5"/>
    <w:rsid w:val="007952EE"/>
    <w:rsid w:val="007A0A61"/>
    <w:rsid w:val="007A2C2D"/>
    <w:rsid w:val="007A56A0"/>
    <w:rsid w:val="007A5995"/>
    <w:rsid w:val="007A725E"/>
    <w:rsid w:val="007A77A6"/>
    <w:rsid w:val="007B0056"/>
    <w:rsid w:val="007B0849"/>
    <w:rsid w:val="007B1D65"/>
    <w:rsid w:val="007B2916"/>
    <w:rsid w:val="007B3C3A"/>
    <w:rsid w:val="007B5AAD"/>
    <w:rsid w:val="007B5DD5"/>
    <w:rsid w:val="007B78E9"/>
    <w:rsid w:val="007C2733"/>
    <w:rsid w:val="007C2B24"/>
    <w:rsid w:val="007C72F2"/>
    <w:rsid w:val="007C7563"/>
    <w:rsid w:val="007C7707"/>
    <w:rsid w:val="007C7932"/>
    <w:rsid w:val="007D120A"/>
    <w:rsid w:val="007D31BC"/>
    <w:rsid w:val="007D3730"/>
    <w:rsid w:val="007D5584"/>
    <w:rsid w:val="007D5A37"/>
    <w:rsid w:val="007D5BFF"/>
    <w:rsid w:val="007D76A4"/>
    <w:rsid w:val="007D7BB8"/>
    <w:rsid w:val="007E3DF6"/>
    <w:rsid w:val="007E5A94"/>
    <w:rsid w:val="007E66A7"/>
    <w:rsid w:val="007E6E84"/>
    <w:rsid w:val="007F0A8B"/>
    <w:rsid w:val="007F0CE9"/>
    <w:rsid w:val="007F1497"/>
    <w:rsid w:val="007F1BD8"/>
    <w:rsid w:val="007F1D42"/>
    <w:rsid w:val="007F20F9"/>
    <w:rsid w:val="007F2298"/>
    <w:rsid w:val="007F22BE"/>
    <w:rsid w:val="007F2707"/>
    <w:rsid w:val="007F296D"/>
    <w:rsid w:val="007F36B7"/>
    <w:rsid w:val="007F4AF3"/>
    <w:rsid w:val="007F4C3C"/>
    <w:rsid w:val="007F5273"/>
    <w:rsid w:val="007F5C54"/>
    <w:rsid w:val="007F7411"/>
    <w:rsid w:val="007F78AE"/>
    <w:rsid w:val="00800E47"/>
    <w:rsid w:val="008014C6"/>
    <w:rsid w:val="00802CB1"/>
    <w:rsid w:val="0080324E"/>
    <w:rsid w:val="00804F80"/>
    <w:rsid w:val="008056FC"/>
    <w:rsid w:val="00811DED"/>
    <w:rsid w:val="00813E1C"/>
    <w:rsid w:val="00816D0F"/>
    <w:rsid w:val="00823779"/>
    <w:rsid w:val="00823B80"/>
    <w:rsid w:val="00823E74"/>
    <w:rsid w:val="0082437B"/>
    <w:rsid w:val="008268A0"/>
    <w:rsid w:val="00826DB9"/>
    <w:rsid w:val="00826EAD"/>
    <w:rsid w:val="00827634"/>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268B"/>
    <w:rsid w:val="00845B75"/>
    <w:rsid w:val="00845E89"/>
    <w:rsid w:val="00847B21"/>
    <w:rsid w:val="00847BAF"/>
    <w:rsid w:val="008507AE"/>
    <w:rsid w:val="00850FC1"/>
    <w:rsid w:val="00851954"/>
    <w:rsid w:val="00853B19"/>
    <w:rsid w:val="008553ED"/>
    <w:rsid w:val="0085591F"/>
    <w:rsid w:val="00855A53"/>
    <w:rsid w:val="00855AA3"/>
    <w:rsid w:val="008561BD"/>
    <w:rsid w:val="00856615"/>
    <w:rsid w:val="00856A46"/>
    <w:rsid w:val="008571F4"/>
    <w:rsid w:val="008600D5"/>
    <w:rsid w:val="008605A0"/>
    <w:rsid w:val="008632AA"/>
    <w:rsid w:val="00863621"/>
    <w:rsid w:val="00864CB9"/>
    <w:rsid w:val="008653F6"/>
    <w:rsid w:val="0086543D"/>
    <w:rsid w:val="0086554B"/>
    <w:rsid w:val="008667C4"/>
    <w:rsid w:val="00866C5B"/>
    <w:rsid w:val="0086720D"/>
    <w:rsid w:val="008701BA"/>
    <w:rsid w:val="008707B9"/>
    <w:rsid w:val="00870DCD"/>
    <w:rsid w:val="00872692"/>
    <w:rsid w:val="00872A78"/>
    <w:rsid w:val="00872DC6"/>
    <w:rsid w:val="008734E2"/>
    <w:rsid w:val="00873ADD"/>
    <w:rsid w:val="00875EA5"/>
    <w:rsid w:val="0087645C"/>
    <w:rsid w:val="00880701"/>
    <w:rsid w:val="00883A22"/>
    <w:rsid w:val="00883E44"/>
    <w:rsid w:val="00884972"/>
    <w:rsid w:val="00886090"/>
    <w:rsid w:val="00886950"/>
    <w:rsid w:val="00887513"/>
    <w:rsid w:val="008879AD"/>
    <w:rsid w:val="00891CD4"/>
    <w:rsid w:val="008948BA"/>
    <w:rsid w:val="00896D0D"/>
    <w:rsid w:val="00897221"/>
    <w:rsid w:val="00897D2F"/>
    <w:rsid w:val="008A084B"/>
    <w:rsid w:val="008A15E0"/>
    <w:rsid w:val="008A1A45"/>
    <w:rsid w:val="008A2A1F"/>
    <w:rsid w:val="008A36EF"/>
    <w:rsid w:val="008A4B5C"/>
    <w:rsid w:val="008A628C"/>
    <w:rsid w:val="008A6E41"/>
    <w:rsid w:val="008A7E56"/>
    <w:rsid w:val="008B0E8D"/>
    <w:rsid w:val="008B1872"/>
    <w:rsid w:val="008B21AC"/>
    <w:rsid w:val="008B2874"/>
    <w:rsid w:val="008B2E42"/>
    <w:rsid w:val="008B3FEE"/>
    <w:rsid w:val="008B4389"/>
    <w:rsid w:val="008B46F4"/>
    <w:rsid w:val="008B57B6"/>
    <w:rsid w:val="008B63C7"/>
    <w:rsid w:val="008B6FEC"/>
    <w:rsid w:val="008C0383"/>
    <w:rsid w:val="008C1277"/>
    <w:rsid w:val="008C29E5"/>
    <w:rsid w:val="008C2DC6"/>
    <w:rsid w:val="008C2EC5"/>
    <w:rsid w:val="008C32F4"/>
    <w:rsid w:val="008C39AE"/>
    <w:rsid w:val="008C425F"/>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2AFC"/>
    <w:rsid w:val="008E36B6"/>
    <w:rsid w:val="008E3DA3"/>
    <w:rsid w:val="008E5E8D"/>
    <w:rsid w:val="008E7735"/>
    <w:rsid w:val="008F0026"/>
    <w:rsid w:val="008F1FFD"/>
    <w:rsid w:val="008F2BEC"/>
    <w:rsid w:val="008F2CBE"/>
    <w:rsid w:val="008F3C28"/>
    <w:rsid w:val="008F5216"/>
    <w:rsid w:val="008F5B08"/>
    <w:rsid w:val="008F6373"/>
    <w:rsid w:val="0090123E"/>
    <w:rsid w:val="00901E6F"/>
    <w:rsid w:val="00901FD2"/>
    <w:rsid w:val="0090221C"/>
    <w:rsid w:val="0090319C"/>
    <w:rsid w:val="00903A1F"/>
    <w:rsid w:val="00904D5D"/>
    <w:rsid w:val="00905EBC"/>
    <w:rsid w:val="00911B54"/>
    <w:rsid w:val="00911DE5"/>
    <w:rsid w:val="00912AD1"/>
    <w:rsid w:val="00912D69"/>
    <w:rsid w:val="00913AF3"/>
    <w:rsid w:val="00914C38"/>
    <w:rsid w:val="00915D5B"/>
    <w:rsid w:val="009162A9"/>
    <w:rsid w:val="00916657"/>
    <w:rsid w:val="00921526"/>
    <w:rsid w:val="00923A76"/>
    <w:rsid w:val="00925679"/>
    <w:rsid w:val="00926518"/>
    <w:rsid w:val="009272ED"/>
    <w:rsid w:val="009274E1"/>
    <w:rsid w:val="00930F70"/>
    <w:rsid w:val="00935074"/>
    <w:rsid w:val="009374FE"/>
    <w:rsid w:val="00937D1C"/>
    <w:rsid w:val="0094025A"/>
    <w:rsid w:val="00941442"/>
    <w:rsid w:val="009436CA"/>
    <w:rsid w:val="00943FBC"/>
    <w:rsid w:val="00944193"/>
    <w:rsid w:val="00944C0E"/>
    <w:rsid w:val="009456B0"/>
    <w:rsid w:val="009458C7"/>
    <w:rsid w:val="00946A3A"/>
    <w:rsid w:val="00946CAB"/>
    <w:rsid w:val="009471ED"/>
    <w:rsid w:val="00947803"/>
    <w:rsid w:val="00947967"/>
    <w:rsid w:val="00950862"/>
    <w:rsid w:val="00950902"/>
    <w:rsid w:val="00951EE5"/>
    <w:rsid w:val="00954B17"/>
    <w:rsid w:val="009572DF"/>
    <w:rsid w:val="009627FA"/>
    <w:rsid w:val="00963254"/>
    <w:rsid w:val="009664E6"/>
    <w:rsid w:val="009668F8"/>
    <w:rsid w:val="009673FC"/>
    <w:rsid w:val="00967839"/>
    <w:rsid w:val="00974EC8"/>
    <w:rsid w:val="00981400"/>
    <w:rsid w:val="00982FDB"/>
    <w:rsid w:val="00984DB6"/>
    <w:rsid w:val="00985E66"/>
    <w:rsid w:val="0098626B"/>
    <w:rsid w:val="00991599"/>
    <w:rsid w:val="00992F83"/>
    <w:rsid w:val="009936B2"/>
    <w:rsid w:val="0099372C"/>
    <w:rsid w:val="00993917"/>
    <w:rsid w:val="00994118"/>
    <w:rsid w:val="00994189"/>
    <w:rsid w:val="009974ED"/>
    <w:rsid w:val="009978CF"/>
    <w:rsid w:val="00997BB8"/>
    <w:rsid w:val="00997CAC"/>
    <w:rsid w:val="009A0F50"/>
    <w:rsid w:val="009A11FC"/>
    <w:rsid w:val="009A158A"/>
    <w:rsid w:val="009A356A"/>
    <w:rsid w:val="009A4881"/>
    <w:rsid w:val="009A5C82"/>
    <w:rsid w:val="009A76DC"/>
    <w:rsid w:val="009A7A2E"/>
    <w:rsid w:val="009B04F1"/>
    <w:rsid w:val="009B0CC8"/>
    <w:rsid w:val="009B0F88"/>
    <w:rsid w:val="009B20B7"/>
    <w:rsid w:val="009B2976"/>
    <w:rsid w:val="009B3AEA"/>
    <w:rsid w:val="009B40FB"/>
    <w:rsid w:val="009B637B"/>
    <w:rsid w:val="009B69B8"/>
    <w:rsid w:val="009B7A7E"/>
    <w:rsid w:val="009C0137"/>
    <w:rsid w:val="009C01A9"/>
    <w:rsid w:val="009C036E"/>
    <w:rsid w:val="009C13EF"/>
    <w:rsid w:val="009C18CE"/>
    <w:rsid w:val="009C42B7"/>
    <w:rsid w:val="009C456B"/>
    <w:rsid w:val="009C5D5A"/>
    <w:rsid w:val="009C5EE2"/>
    <w:rsid w:val="009C631E"/>
    <w:rsid w:val="009C765C"/>
    <w:rsid w:val="009C7D8F"/>
    <w:rsid w:val="009D0030"/>
    <w:rsid w:val="009D0DC8"/>
    <w:rsid w:val="009D16BC"/>
    <w:rsid w:val="009D16D5"/>
    <w:rsid w:val="009D291A"/>
    <w:rsid w:val="009D2CAA"/>
    <w:rsid w:val="009D2DB3"/>
    <w:rsid w:val="009D3284"/>
    <w:rsid w:val="009D331C"/>
    <w:rsid w:val="009D48EF"/>
    <w:rsid w:val="009D60CA"/>
    <w:rsid w:val="009D6220"/>
    <w:rsid w:val="009D67F2"/>
    <w:rsid w:val="009D73A2"/>
    <w:rsid w:val="009D7B75"/>
    <w:rsid w:val="009D7C4A"/>
    <w:rsid w:val="009E0ED2"/>
    <w:rsid w:val="009E179A"/>
    <w:rsid w:val="009E2BAF"/>
    <w:rsid w:val="009E3576"/>
    <w:rsid w:val="009E44DF"/>
    <w:rsid w:val="009E5102"/>
    <w:rsid w:val="009E573C"/>
    <w:rsid w:val="009E5E6D"/>
    <w:rsid w:val="009E66EF"/>
    <w:rsid w:val="009F0B6A"/>
    <w:rsid w:val="009F0D24"/>
    <w:rsid w:val="009F57A9"/>
    <w:rsid w:val="009F57DE"/>
    <w:rsid w:val="00A00549"/>
    <w:rsid w:val="00A02059"/>
    <w:rsid w:val="00A02A7B"/>
    <w:rsid w:val="00A02C70"/>
    <w:rsid w:val="00A02CEC"/>
    <w:rsid w:val="00A03024"/>
    <w:rsid w:val="00A03BA2"/>
    <w:rsid w:val="00A04E5A"/>
    <w:rsid w:val="00A07D78"/>
    <w:rsid w:val="00A11B76"/>
    <w:rsid w:val="00A128AA"/>
    <w:rsid w:val="00A12995"/>
    <w:rsid w:val="00A13173"/>
    <w:rsid w:val="00A13D44"/>
    <w:rsid w:val="00A156B6"/>
    <w:rsid w:val="00A15FB9"/>
    <w:rsid w:val="00A160E1"/>
    <w:rsid w:val="00A16A2B"/>
    <w:rsid w:val="00A17926"/>
    <w:rsid w:val="00A17EE4"/>
    <w:rsid w:val="00A233DE"/>
    <w:rsid w:val="00A23913"/>
    <w:rsid w:val="00A23DB5"/>
    <w:rsid w:val="00A24CEE"/>
    <w:rsid w:val="00A24CF4"/>
    <w:rsid w:val="00A33612"/>
    <w:rsid w:val="00A33B8D"/>
    <w:rsid w:val="00A35A21"/>
    <w:rsid w:val="00A36145"/>
    <w:rsid w:val="00A36589"/>
    <w:rsid w:val="00A373AA"/>
    <w:rsid w:val="00A379A3"/>
    <w:rsid w:val="00A40839"/>
    <w:rsid w:val="00A42E62"/>
    <w:rsid w:val="00A440AF"/>
    <w:rsid w:val="00A47A12"/>
    <w:rsid w:val="00A512D0"/>
    <w:rsid w:val="00A51307"/>
    <w:rsid w:val="00A51479"/>
    <w:rsid w:val="00A51C08"/>
    <w:rsid w:val="00A526A2"/>
    <w:rsid w:val="00A53857"/>
    <w:rsid w:val="00A54529"/>
    <w:rsid w:val="00A54BB7"/>
    <w:rsid w:val="00A566F0"/>
    <w:rsid w:val="00A56E22"/>
    <w:rsid w:val="00A57501"/>
    <w:rsid w:val="00A578A1"/>
    <w:rsid w:val="00A6053A"/>
    <w:rsid w:val="00A612A5"/>
    <w:rsid w:val="00A61EFC"/>
    <w:rsid w:val="00A659CB"/>
    <w:rsid w:val="00A66E68"/>
    <w:rsid w:val="00A67549"/>
    <w:rsid w:val="00A71D71"/>
    <w:rsid w:val="00A72347"/>
    <w:rsid w:val="00A727C2"/>
    <w:rsid w:val="00A72AC0"/>
    <w:rsid w:val="00A7552D"/>
    <w:rsid w:val="00A76BA0"/>
    <w:rsid w:val="00A80EE3"/>
    <w:rsid w:val="00A833D9"/>
    <w:rsid w:val="00A8364B"/>
    <w:rsid w:val="00A86177"/>
    <w:rsid w:val="00A8687A"/>
    <w:rsid w:val="00A869B9"/>
    <w:rsid w:val="00A87284"/>
    <w:rsid w:val="00A87729"/>
    <w:rsid w:val="00A933D6"/>
    <w:rsid w:val="00A94127"/>
    <w:rsid w:val="00A941BD"/>
    <w:rsid w:val="00A9425B"/>
    <w:rsid w:val="00A948D4"/>
    <w:rsid w:val="00A94967"/>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5477"/>
    <w:rsid w:val="00AB601A"/>
    <w:rsid w:val="00AB71CB"/>
    <w:rsid w:val="00AB743E"/>
    <w:rsid w:val="00AB760E"/>
    <w:rsid w:val="00AC0E5D"/>
    <w:rsid w:val="00AC438E"/>
    <w:rsid w:val="00AC4DB8"/>
    <w:rsid w:val="00AC4ED1"/>
    <w:rsid w:val="00AC5A04"/>
    <w:rsid w:val="00AC6B51"/>
    <w:rsid w:val="00AC77D6"/>
    <w:rsid w:val="00AC7A7D"/>
    <w:rsid w:val="00AD0EF9"/>
    <w:rsid w:val="00AD134B"/>
    <w:rsid w:val="00AD1697"/>
    <w:rsid w:val="00AD1993"/>
    <w:rsid w:val="00AD19CE"/>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A35"/>
    <w:rsid w:val="00AF44C5"/>
    <w:rsid w:val="00AF4E98"/>
    <w:rsid w:val="00AF5057"/>
    <w:rsid w:val="00AF608D"/>
    <w:rsid w:val="00AF6332"/>
    <w:rsid w:val="00AF6A3C"/>
    <w:rsid w:val="00B015DA"/>
    <w:rsid w:val="00B02DA5"/>
    <w:rsid w:val="00B02F5F"/>
    <w:rsid w:val="00B03A59"/>
    <w:rsid w:val="00B05A30"/>
    <w:rsid w:val="00B05DFD"/>
    <w:rsid w:val="00B07F16"/>
    <w:rsid w:val="00B10544"/>
    <w:rsid w:val="00B10798"/>
    <w:rsid w:val="00B113B7"/>
    <w:rsid w:val="00B11BA5"/>
    <w:rsid w:val="00B12E41"/>
    <w:rsid w:val="00B165B8"/>
    <w:rsid w:val="00B1674D"/>
    <w:rsid w:val="00B2115F"/>
    <w:rsid w:val="00B2198E"/>
    <w:rsid w:val="00B22B83"/>
    <w:rsid w:val="00B22FA0"/>
    <w:rsid w:val="00B263A8"/>
    <w:rsid w:val="00B26F0D"/>
    <w:rsid w:val="00B30F5E"/>
    <w:rsid w:val="00B30FB7"/>
    <w:rsid w:val="00B31115"/>
    <w:rsid w:val="00B316B1"/>
    <w:rsid w:val="00B32EFB"/>
    <w:rsid w:val="00B331F1"/>
    <w:rsid w:val="00B337F5"/>
    <w:rsid w:val="00B33929"/>
    <w:rsid w:val="00B34924"/>
    <w:rsid w:val="00B34F8A"/>
    <w:rsid w:val="00B435D3"/>
    <w:rsid w:val="00B44E93"/>
    <w:rsid w:val="00B45BBD"/>
    <w:rsid w:val="00B51173"/>
    <w:rsid w:val="00B52DB3"/>
    <w:rsid w:val="00B5359B"/>
    <w:rsid w:val="00B53C0D"/>
    <w:rsid w:val="00B549EA"/>
    <w:rsid w:val="00B55C78"/>
    <w:rsid w:val="00B569BF"/>
    <w:rsid w:val="00B56B64"/>
    <w:rsid w:val="00B62019"/>
    <w:rsid w:val="00B6249B"/>
    <w:rsid w:val="00B64332"/>
    <w:rsid w:val="00B646E0"/>
    <w:rsid w:val="00B66BAD"/>
    <w:rsid w:val="00B66EAF"/>
    <w:rsid w:val="00B67EFD"/>
    <w:rsid w:val="00B70727"/>
    <w:rsid w:val="00B7078B"/>
    <w:rsid w:val="00B70A69"/>
    <w:rsid w:val="00B710E8"/>
    <w:rsid w:val="00B71BEC"/>
    <w:rsid w:val="00B724FF"/>
    <w:rsid w:val="00B731F4"/>
    <w:rsid w:val="00B73D6A"/>
    <w:rsid w:val="00B743B1"/>
    <w:rsid w:val="00B74630"/>
    <w:rsid w:val="00B76E4B"/>
    <w:rsid w:val="00B8082D"/>
    <w:rsid w:val="00B81196"/>
    <w:rsid w:val="00B826C7"/>
    <w:rsid w:val="00B82B39"/>
    <w:rsid w:val="00B847AC"/>
    <w:rsid w:val="00B853FB"/>
    <w:rsid w:val="00B85805"/>
    <w:rsid w:val="00B87298"/>
    <w:rsid w:val="00B87637"/>
    <w:rsid w:val="00B90CCF"/>
    <w:rsid w:val="00B91346"/>
    <w:rsid w:val="00B91728"/>
    <w:rsid w:val="00B92416"/>
    <w:rsid w:val="00B9386D"/>
    <w:rsid w:val="00B944CD"/>
    <w:rsid w:val="00B945CA"/>
    <w:rsid w:val="00B946EF"/>
    <w:rsid w:val="00B94745"/>
    <w:rsid w:val="00B9487F"/>
    <w:rsid w:val="00B9595A"/>
    <w:rsid w:val="00B96AEC"/>
    <w:rsid w:val="00B97B90"/>
    <w:rsid w:val="00BA0853"/>
    <w:rsid w:val="00BA1ED2"/>
    <w:rsid w:val="00BA2C54"/>
    <w:rsid w:val="00BA31E9"/>
    <w:rsid w:val="00BA4950"/>
    <w:rsid w:val="00BB0175"/>
    <w:rsid w:val="00BB330A"/>
    <w:rsid w:val="00BB36B1"/>
    <w:rsid w:val="00BB374B"/>
    <w:rsid w:val="00BB3FAF"/>
    <w:rsid w:val="00BB41C4"/>
    <w:rsid w:val="00BB4564"/>
    <w:rsid w:val="00BB641D"/>
    <w:rsid w:val="00BC1662"/>
    <w:rsid w:val="00BC3504"/>
    <w:rsid w:val="00BC365D"/>
    <w:rsid w:val="00BC3C0A"/>
    <w:rsid w:val="00BD0296"/>
    <w:rsid w:val="00BD0B7F"/>
    <w:rsid w:val="00BD12C3"/>
    <w:rsid w:val="00BD14BB"/>
    <w:rsid w:val="00BD1D20"/>
    <w:rsid w:val="00BD32AA"/>
    <w:rsid w:val="00BD537A"/>
    <w:rsid w:val="00BD5FB4"/>
    <w:rsid w:val="00BD66CB"/>
    <w:rsid w:val="00BE374F"/>
    <w:rsid w:val="00BE44BF"/>
    <w:rsid w:val="00BE4D16"/>
    <w:rsid w:val="00BE5B36"/>
    <w:rsid w:val="00BF0278"/>
    <w:rsid w:val="00BF189B"/>
    <w:rsid w:val="00BF19BF"/>
    <w:rsid w:val="00BF2251"/>
    <w:rsid w:val="00BF26C1"/>
    <w:rsid w:val="00BF3F5F"/>
    <w:rsid w:val="00BF6BAD"/>
    <w:rsid w:val="00BF74A2"/>
    <w:rsid w:val="00C00298"/>
    <w:rsid w:val="00C002E2"/>
    <w:rsid w:val="00C0127B"/>
    <w:rsid w:val="00C03367"/>
    <w:rsid w:val="00C03840"/>
    <w:rsid w:val="00C04451"/>
    <w:rsid w:val="00C04CCC"/>
    <w:rsid w:val="00C055BF"/>
    <w:rsid w:val="00C05A86"/>
    <w:rsid w:val="00C05BE4"/>
    <w:rsid w:val="00C07539"/>
    <w:rsid w:val="00C132A9"/>
    <w:rsid w:val="00C15E78"/>
    <w:rsid w:val="00C16076"/>
    <w:rsid w:val="00C16216"/>
    <w:rsid w:val="00C177AC"/>
    <w:rsid w:val="00C1781D"/>
    <w:rsid w:val="00C203BC"/>
    <w:rsid w:val="00C20991"/>
    <w:rsid w:val="00C211EE"/>
    <w:rsid w:val="00C21883"/>
    <w:rsid w:val="00C22286"/>
    <w:rsid w:val="00C2259E"/>
    <w:rsid w:val="00C228B2"/>
    <w:rsid w:val="00C229FC"/>
    <w:rsid w:val="00C266D2"/>
    <w:rsid w:val="00C27070"/>
    <w:rsid w:val="00C3100A"/>
    <w:rsid w:val="00C33DDB"/>
    <w:rsid w:val="00C3406D"/>
    <w:rsid w:val="00C341BC"/>
    <w:rsid w:val="00C34391"/>
    <w:rsid w:val="00C34444"/>
    <w:rsid w:val="00C3517C"/>
    <w:rsid w:val="00C35891"/>
    <w:rsid w:val="00C37248"/>
    <w:rsid w:val="00C402F9"/>
    <w:rsid w:val="00C43707"/>
    <w:rsid w:val="00C46E3E"/>
    <w:rsid w:val="00C504B5"/>
    <w:rsid w:val="00C514D3"/>
    <w:rsid w:val="00C5158C"/>
    <w:rsid w:val="00C51682"/>
    <w:rsid w:val="00C51BBD"/>
    <w:rsid w:val="00C52761"/>
    <w:rsid w:val="00C52AE4"/>
    <w:rsid w:val="00C53A23"/>
    <w:rsid w:val="00C540AC"/>
    <w:rsid w:val="00C55AB0"/>
    <w:rsid w:val="00C579ED"/>
    <w:rsid w:val="00C57EF4"/>
    <w:rsid w:val="00C57F28"/>
    <w:rsid w:val="00C60397"/>
    <w:rsid w:val="00C6096F"/>
    <w:rsid w:val="00C624CB"/>
    <w:rsid w:val="00C630BF"/>
    <w:rsid w:val="00C653F5"/>
    <w:rsid w:val="00C659C7"/>
    <w:rsid w:val="00C65E0E"/>
    <w:rsid w:val="00C6660B"/>
    <w:rsid w:val="00C6762F"/>
    <w:rsid w:val="00C71416"/>
    <w:rsid w:val="00C71BE2"/>
    <w:rsid w:val="00C71F89"/>
    <w:rsid w:val="00C737B9"/>
    <w:rsid w:val="00C73CAD"/>
    <w:rsid w:val="00C74865"/>
    <w:rsid w:val="00C748EF"/>
    <w:rsid w:val="00C75D5C"/>
    <w:rsid w:val="00C75EE7"/>
    <w:rsid w:val="00C77D51"/>
    <w:rsid w:val="00C80C40"/>
    <w:rsid w:val="00C80FD3"/>
    <w:rsid w:val="00C81BBA"/>
    <w:rsid w:val="00C847B5"/>
    <w:rsid w:val="00C851AC"/>
    <w:rsid w:val="00C8564A"/>
    <w:rsid w:val="00C87356"/>
    <w:rsid w:val="00C8738A"/>
    <w:rsid w:val="00C90459"/>
    <w:rsid w:val="00C92D4D"/>
    <w:rsid w:val="00C92DE1"/>
    <w:rsid w:val="00C936CB"/>
    <w:rsid w:val="00C96DD6"/>
    <w:rsid w:val="00CA04BB"/>
    <w:rsid w:val="00CA0D31"/>
    <w:rsid w:val="00CA25BE"/>
    <w:rsid w:val="00CA559E"/>
    <w:rsid w:val="00CA726C"/>
    <w:rsid w:val="00CB066F"/>
    <w:rsid w:val="00CB2EAE"/>
    <w:rsid w:val="00CB33CA"/>
    <w:rsid w:val="00CB3A39"/>
    <w:rsid w:val="00CB7423"/>
    <w:rsid w:val="00CC0BD2"/>
    <w:rsid w:val="00CC156B"/>
    <w:rsid w:val="00CC1C0E"/>
    <w:rsid w:val="00CC26C9"/>
    <w:rsid w:val="00CC4C44"/>
    <w:rsid w:val="00CC5C85"/>
    <w:rsid w:val="00CC75DE"/>
    <w:rsid w:val="00CD0D71"/>
    <w:rsid w:val="00CD1A65"/>
    <w:rsid w:val="00CD323D"/>
    <w:rsid w:val="00CD36AF"/>
    <w:rsid w:val="00CD594F"/>
    <w:rsid w:val="00CD6C9C"/>
    <w:rsid w:val="00CD714F"/>
    <w:rsid w:val="00CE00B9"/>
    <w:rsid w:val="00CE0633"/>
    <w:rsid w:val="00CE0844"/>
    <w:rsid w:val="00CE1197"/>
    <w:rsid w:val="00CE36DE"/>
    <w:rsid w:val="00CE4340"/>
    <w:rsid w:val="00CE5493"/>
    <w:rsid w:val="00CE7045"/>
    <w:rsid w:val="00CE7DC6"/>
    <w:rsid w:val="00CF05DB"/>
    <w:rsid w:val="00CF0959"/>
    <w:rsid w:val="00CF2EA2"/>
    <w:rsid w:val="00CF3C4E"/>
    <w:rsid w:val="00CF45B2"/>
    <w:rsid w:val="00CF5670"/>
    <w:rsid w:val="00CF6428"/>
    <w:rsid w:val="00CF6736"/>
    <w:rsid w:val="00CF6946"/>
    <w:rsid w:val="00CF6D28"/>
    <w:rsid w:val="00D037EA"/>
    <w:rsid w:val="00D04052"/>
    <w:rsid w:val="00D04C50"/>
    <w:rsid w:val="00D054DF"/>
    <w:rsid w:val="00D05E96"/>
    <w:rsid w:val="00D05F83"/>
    <w:rsid w:val="00D10D95"/>
    <w:rsid w:val="00D10E4B"/>
    <w:rsid w:val="00D11D63"/>
    <w:rsid w:val="00D13593"/>
    <w:rsid w:val="00D13B7E"/>
    <w:rsid w:val="00D1555F"/>
    <w:rsid w:val="00D16A0D"/>
    <w:rsid w:val="00D17206"/>
    <w:rsid w:val="00D25EA7"/>
    <w:rsid w:val="00D26D8E"/>
    <w:rsid w:val="00D26F4F"/>
    <w:rsid w:val="00D30130"/>
    <w:rsid w:val="00D304AD"/>
    <w:rsid w:val="00D32766"/>
    <w:rsid w:val="00D3333D"/>
    <w:rsid w:val="00D33561"/>
    <w:rsid w:val="00D3356E"/>
    <w:rsid w:val="00D337AA"/>
    <w:rsid w:val="00D33FA8"/>
    <w:rsid w:val="00D34AF2"/>
    <w:rsid w:val="00D353FE"/>
    <w:rsid w:val="00D358C3"/>
    <w:rsid w:val="00D35AF8"/>
    <w:rsid w:val="00D36CBD"/>
    <w:rsid w:val="00D40CDB"/>
    <w:rsid w:val="00D4111A"/>
    <w:rsid w:val="00D41603"/>
    <w:rsid w:val="00D44EFB"/>
    <w:rsid w:val="00D45109"/>
    <w:rsid w:val="00D454E0"/>
    <w:rsid w:val="00D509B0"/>
    <w:rsid w:val="00D518D9"/>
    <w:rsid w:val="00D52302"/>
    <w:rsid w:val="00D52E24"/>
    <w:rsid w:val="00D54732"/>
    <w:rsid w:val="00D54C4E"/>
    <w:rsid w:val="00D5502C"/>
    <w:rsid w:val="00D5550F"/>
    <w:rsid w:val="00D55E26"/>
    <w:rsid w:val="00D55EF7"/>
    <w:rsid w:val="00D6262C"/>
    <w:rsid w:val="00D626A2"/>
    <w:rsid w:val="00D62A5B"/>
    <w:rsid w:val="00D656B1"/>
    <w:rsid w:val="00D67F4A"/>
    <w:rsid w:val="00D7061B"/>
    <w:rsid w:val="00D71773"/>
    <w:rsid w:val="00D72E01"/>
    <w:rsid w:val="00D7333C"/>
    <w:rsid w:val="00D7642A"/>
    <w:rsid w:val="00D808B6"/>
    <w:rsid w:val="00D81003"/>
    <w:rsid w:val="00D81354"/>
    <w:rsid w:val="00D81CBB"/>
    <w:rsid w:val="00D82F2B"/>
    <w:rsid w:val="00D85F17"/>
    <w:rsid w:val="00D867FA"/>
    <w:rsid w:val="00D904C9"/>
    <w:rsid w:val="00D90E28"/>
    <w:rsid w:val="00D918E8"/>
    <w:rsid w:val="00D93033"/>
    <w:rsid w:val="00D94011"/>
    <w:rsid w:val="00D9402B"/>
    <w:rsid w:val="00D946D4"/>
    <w:rsid w:val="00D967EA"/>
    <w:rsid w:val="00DA01F9"/>
    <w:rsid w:val="00DA1191"/>
    <w:rsid w:val="00DA1654"/>
    <w:rsid w:val="00DA1EC2"/>
    <w:rsid w:val="00DA2C0C"/>
    <w:rsid w:val="00DA5C49"/>
    <w:rsid w:val="00DA71A1"/>
    <w:rsid w:val="00DB0365"/>
    <w:rsid w:val="00DB063F"/>
    <w:rsid w:val="00DB1125"/>
    <w:rsid w:val="00DB28FD"/>
    <w:rsid w:val="00DB319B"/>
    <w:rsid w:val="00DB3DCC"/>
    <w:rsid w:val="00DB4100"/>
    <w:rsid w:val="00DB61F3"/>
    <w:rsid w:val="00DB620F"/>
    <w:rsid w:val="00DB68BB"/>
    <w:rsid w:val="00DC01DB"/>
    <w:rsid w:val="00DC1033"/>
    <w:rsid w:val="00DC30F7"/>
    <w:rsid w:val="00DC3DAB"/>
    <w:rsid w:val="00DC47C4"/>
    <w:rsid w:val="00DC4F6C"/>
    <w:rsid w:val="00DC6366"/>
    <w:rsid w:val="00DC67E4"/>
    <w:rsid w:val="00DD0321"/>
    <w:rsid w:val="00DD11F8"/>
    <w:rsid w:val="00DD1AD8"/>
    <w:rsid w:val="00DD1AEA"/>
    <w:rsid w:val="00DD1B41"/>
    <w:rsid w:val="00DD1B6A"/>
    <w:rsid w:val="00DD1B7C"/>
    <w:rsid w:val="00DD24BB"/>
    <w:rsid w:val="00DD2691"/>
    <w:rsid w:val="00DD2AAF"/>
    <w:rsid w:val="00DD31AC"/>
    <w:rsid w:val="00DD38B3"/>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C68"/>
    <w:rsid w:val="00DF479F"/>
    <w:rsid w:val="00DF4E80"/>
    <w:rsid w:val="00DF51C7"/>
    <w:rsid w:val="00DF56A3"/>
    <w:rsid w:val="00DF74E1"/>
    <w:rsid w:val="00DF7D4B"/>
    <w:rsid w:val="00E001A3"/>
    <w:rsid w:val="00E0091A"/>
    <w:rsid w:val="00E01107"/>
    <w:rsid w:val="00E02AF1"/>
    <w:rsid w:val="00E03293"/>
    <w:rsid w:val="00E03F34"/>
    <w:rsid w:val="00E04FD5"/>
    <w:rsid w:val="00E05820"/>
    <w:rsid w:val="00E06664"/>
    <w:rsid w:val="00E104CE"/>
    <w:rsid w:val="00E10C2E"/>
    <w:rsid w:val="00E10F57"/>
    <w:rsid w:val="00E13908"/>
    <w:rsid w:val="00E139E2"/>
    <w:rsid w:val="00E151CB"/>
    <w:rsid w:val="00E223DC"/>
    <w:rsid w:val="00E249AA"/>
    <w:rsid w:val="00E255FB"/>
    <w:rsid w:val="00E2721B"/>
    <w:rsid w:val="00E2750B"/>
    <w:rsid w:val="00E32157"/>
    <w:rsid w:val="00E35736"/>
    <w:rsid w:val="00E35B70"/>
    <w:rsid w:val="00E36593"/>
    <w:rsid w:val="00E36840"/>
    <w:rsid w:val="00E41630"/>
    <w:rsid w:val="00E41710"/>
    <w:rsid w:val="00E41A44"/>
    <w:rsid w:val="00E4248E"/>
    <w:rsid w:val="00E45038"/>
    <w:rsid w:val="00E460EC"/>
    <w:rsid w:val="00E46B0F"/>
    <w:rsid w:val="00E47B52"/>
    <w:rsid w:val="00E52403"/>
    <w:rsid w:val="00E52A47"/>
    <w:rsid w:val="00E565E4"/>
    <w:rsid w:val="00E57B60"/>
    <w:rsid w:val="00E60B87"/>
    <w:rsid w:val="00E62BE7"/>
    <w:rsid w:val="00E62D88"/>
    <w:rsid w:val="00E65902"/>
    <w:rsid w:val="00E668FF"/>
    <w:rsid w:val="00E70E53"/>
    <w:rsid w:val="00E716BE"/>
    <w:rsid w:val="00E71E4D"/>
    <w:rsid w:val="00E72E6D"/>
    <w:rsid w:val="00E752E4"/>
    <w:rsid w:val="00E75B3D"/>
    <w:rsid w:val="00E75B7E"/>
    <w:rsid w:val="00E75DB1"/>
    <w:rsid w:val="00E7686B"/>
    <w:rsid w:val="00E778DC"/>
    <w:rsid w:val="00E81762"/>
    <w:rsid w:val="00E83C7E"/>
    <w:rsid w:val="00E8466A"/>
    <w:rsid w:val="00E8513E"/>
    <w:rsid w:val="00E85368"/>
    <w:rsid w:val="00E854E4"/>
    <w:rsid w:val="00E85BD3"/>
    <w:rsid w:val="00E9025B"/>
    <w:rsid w:val="00E9128D"/>
    <w:rsid w:val="00E9161A"/>
    <w:rsid w:val="00E92DD6"/>
    <w:rsid w:val="00E9468D"/>
    <w:rsid w:val="00E95194"/>
    <w:rsid w:val="00E959F1"/>
    <w:rsid w:val="00EA16DA"/>
    <w:rsid w:val="00EA1EA4"/>
    <w:rsid w:val="00EA2DC7"/>
    <w:rsid w:val="00EA3DFD"/>
    <w:rsid w:val="00EA3F1B"/>
    <w:rsid w:val="00EA4467"/>
    <w:rsid w:val="00EA44FF"/>
    <w:rsid w:val="00EA515B"/>
    <w:rsid w:val="00EA5900"/>
    <w:rsid w:val="00EA59A7"/>
    <w:rsid w:val="00EA5BCE"/>
    <w:rsid w:val="00EA73C3"/>
    <w:rsid w:val="00EA7E6D"/>
    <w:rsid w:val="00EB0211"/>
    <w:rsid w:val="00EB1046"/>
    <w:rsid w:val="00EB3768"/>
    <w:rsid w:val="00EB44FC"/>
    <w:rsid w:val="00EB4838"/>
    <w:rsid w:val="00EC0576"/>
    <w:rsid w:val="00EC3700"/>
    <w:rsid w:val="00EC497C"/>
    <w:rsid w:val="00EC5D09"/>
    <w:rsid w:val="00EC5D18"/>
    <w:rsid w:val="00EC7FCB"/>
    <w:rsid w:val="00ED0252"/>
    <w:rsid w:val="00ED2C51"/>
    <w:rsid w:val="00ED595D"/>
    <w:rsid w:val="00ED5961"/>
    <w:rsid w:val="00ED61EF"/>
    <w:rsid w:val="00ED641D"/>
    <w:rsid w:val="00EE0840"/>
    <w:rsid w:val="00EE0D09"/>
    <w:rsid w:val="00EE246C"/>
    <w:rsid w:val="00EE2C69"/>
    <w:rsid w:val="00EE32C4"/>
    <w:rsid w:val="00EE41CA"/>
    <w:rsid w:val="00EE443F"/>
    <w:rsid w:val="00EE50B3"/>
    <w:rsid w:val="00EE662C"/>
    <w:rsid w:val="00EE6AB6"/>
    <w:rsid w:val="00EE6C33"/>
    <w:rsid w:val="00EE77F0"/>
    <w:rsid w:val="00EF0177"/>
    <w:rsid w:val="00EF0639"/>
    <w:rsid w:val="00EF1B46"/>
    <w:rsid w:val="00EF2D48"/>
    <w:rsid w:val="00EF36B0"/>
    <w:rsid w:val="00EF3984"/>
    <w:rsid w:val="00EF437F"/>
    <w:rsid w:val="00EF4FD3"/>
    <w:rsid w:val="00EF74F7"/>
    <w:rsid w:val="00EF7B4B"/>
    <w:rsid w:val="00EF7EA0"/>
    <w:rsid w:val="00F0141B"/>
    <w:rsid w:val="00F01637"/>
    <w:rsid w:val="00F026E4"/>
    <w:rsid w:val="00F02D3B"/>
    <w:rsid w:val="00F03482"/>
    <w:rsid w:val="00F034DA"/>
    <w:rsid w:val="00F036A4"/>
    <w:rsid w:val="00F037D8"/>
    <w:rsid w:val="00F06050"/>
    <w:rsid w:val="00F11875"/>
    <w:rsid w:val="00F128AD"/>
    <w:rsid w:val="00F132A7"/>
    <w:rsid w:val="00F1445C"/>
    <w:rsid w:val="00F15938"/>
    <w:rsid w:val="00F15960"/>
    <w:rsid w:val="00F20015"/>
    <w:rsid w:val="00F206FD"/>
    <w:rsid w:val="00F2080D"/>
    <w:rsid w:val="00F2252C"/>
    <w:rsid w:val="00F22FFE"/>
    <w:rsid w:val="00F247C6"/>
    <w:rsid w:val="00F24B7E"/>
    <w:rsid w:val="00F25EF0"/>
    <w:rsid w:val="00F26EB7"/>
    <w:rsid w:val="00F30FD7"/>
    <w:rsid w:val="00F3122C"/>
    <w:rsid w:val="00F31386"/>
    <w:rsid w:val="00F317D6"/>
    <w:rsid w:val="00F31882"/>
    <w:rsid w:val="00F3281A"/>
    <w:rsid w:val="00F33DEF"/>
    <w:rsid w:val="00F33E12"/>
    <w:rsid w:val="00F344F0"/>
    <w:rsid w:val="00F352B3"/>
    <w:rsid w:val="00F357F4"/>
    <w:rsid w:val="00F37652"/>
    <w:rsid w:val="00F37EF2"/>
    <w:rsid w:val="00F416FB"/>
    <w:rsid w:val="00F42C62"/>
    <w:rsid w:val="00F438E9"/>
    <w:rsid w:val="00F44161"/>
    <w:rsid w:val="00F44A98"/>
    <w:rsid w:val="00F44F1C"/>
    <w:rsid w:val="00F46F59"/>
    <w:rsid w:val="00F47054"/>
    <w:rsid w:val="00F472FC"/>
    <w:rsid w:val="00F511D8"/>
    <w:rsid w:val="00F51345"/>
    <w:rsid w:val="00F51377"/>
    <w:rsid w:val="00F51FB6"/>
    <w:rsid w:val="00F533F3"/>
    <w:rsid w:val="00F548B8"/>
    <w:rsid w:val="00F5621F"/>
    <w:rsid w:val="00F56501"/>
    <w:rsid w:val="00F57FC6"/>
    <w:rsid w:val="00F604B2"/>
    <w:rsid w:val="00F618B5"/>
    <w:rsid w:val="00F618F9"/>
    <w:rsid w:val="00F61CFD"/>
    <w:rsid w:val="00F63224"/>
    <w:rsid w:val="00F634C1"/>
    <w:rsid w:val="00F63F15"/>
    <w:rsid w:val="00F649A9"/>
    <w:rsid w:val="00F65E63"/>
    <w:rsid w:val="00F66255"/>
    <w:rsid w:val="00F669D4"/>
    <w:rsid w:val="00F66B20"/>
    <w:rsid w:val="00F70C0F"/>
    <w:rsid w:val="00F736BD"/>
    <w:rsid w:val="00F74501"/>
    <w:rsid w:val="00F757E2"/>
    <w:rsid w:val="00F75B6C"/>
    <w:rsid w:val="00F7602A"/>
    <w:rsid w:val="00F760B6"/>
    <w:rsid w:val="00F77AA3"/>
    <w:rsid w:val="00F80817"/>
    <w:rsid w:val="00F80C6E"/>
    <w:rsid w:val="00F81230"/>
    <w:rsid w:val="00F8193F"/>
    <w:rsid w:val="00F81A66"/>
    <w:rsid w:val="00F828FD"/>
    <w:rsid w:val="00F82978"/>
    <w:rsid w:val="00F8355A"/>
    <w:rsid w:val="00F839C9"/>
    <w:rsid w:val="00F83C1B"/>
    <w:rsid w:val="00F84346"/>
    <w:rsid w:val="00F84B11"/>
    <w:rsid w:val="00F84EA1"/>
    <w:rsid w:val="00F9091D"/>
    <w:rsid w:val="00F91E8D"/>
    <w:rsid w:val="00F943AD"/>
    <w:rsid w:val="00F9570E"/>
    <w:rsid w:val="00F95E57"/>
    <w:rsid w:val="00FA1329"/>
    <w:rsid w:val="00FA25FE"/>
    <w:rsid w:val="00FA4214"/>
    <w:rsid w:val="00FA4827"/>
    <w:rsid w:val="00FA5ACF"/>
    <w:rsid w:val="00FB01C5"/>
    <w:rsid w:val="00FB0AB5"/>
    <w:rsid w:val="00FB1D37"/>
    <w:rsid w:val="00FB22E1"/>
    <w:rsid w:val="00FB3B2B"/>
    <w:rsid w:val="00FB4B7A"/>
    <w:rsid w:val="00FB5845"/>
    <w:rsid w:val="00FB5C3C"/>
    <w:rsid w:val="00FB6034"/>
    <w:rsid w:val="00FB6CA4"/>
    <w:rsid w:val="00FB6F32"/>
    <w:rsid w:val="00FB70CC"/>
    <w:rsid w:val="00FC04C0"/>
    <w:rsid w:val="00FC28C6"/>
    <w:rsid w:val="00FC2B5C"/>
    <w:rsid w:val="00FC3A35"/>
    <w:rsid w:val="00FC3BF8"/>
    <w:rsid w:val="00FC41F8"/>
    <w:rsid w:val="00FD06E5"/>
    <w:rsid w:val="00FD0880"/>
    <w:rsid w:val="00FD19F3"/>
    <w:rsid w:val="00FD1E73"/>
    <w:rsid w:val="00FD2025"/>
    <w:rsid w:val="00FD345F"/>
    <w:rsid w:val="00FD4761"/>
    <w:rsid w:val="00FD53E4"/>
    <w:rsid w:val="00FD692B"/>
    <w:rsid w:val="00FD6AC9"/>
    <w:rsid w:val="00FD6B75"/>
    <w:rsid w:val="00FD7304"/>
    <w:rsid w:val="00FD78B8"/>
    <w:rsid w:val="00FE03EA"/>
    <w:rsid w:val="00FE041F"/>
    <w:rsid w:val="00FE3E6D"/>
    <w:rsid w:val="00FE5BFF"/>
    <w:rsid w:val="00FE6311"/>
    <w:rsid w:val="00FE6490"/>
    <w:rsid w:val="00FF3A9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8A7DD"/>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9"/>
    <w:semiHidden/>
    <w:rsid w:val="004748CD"/>
    <w:pPr>
      <w:spacing w:after="60"/>
    </w:pPr>
    <w:rPr>
      <w:rFonts w:ascii="Arial" w:hAnsi="Arial" w:cs="Arial"/>
      <w:sz w:val="16"/>
      <w:szCs w:val="16"/>
      <w:lang w:eastAsia="nl-NL"/>
    </w:rPr>
  </w:style>
  <w:style w:type="paragraph" w:styleId="Nadpis1">
    <w:name w:val="heading 1"/>
    <w:basedOn w:val="Normln"/>
    <w:next w:val="Normln"/>
    <w:link w:val="Nadpis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semiHidden/>
    <w:rsid w:val="004748CD"/>
    <w:rPr>
      <w:rFonts w:ascii="Cambria" w:hAnsi="Cambria"/>
      <w:b/>
      <w:bCs/>
      <w:kern w:val="32"/>
      <w:sz w:val="32"/>
      <w:szCs w:val="32"/>
      <w:lang w:val="nl-NL" w:eastAsia="nl-NL"/>
    </w:rPr>
  </w:style>
  <w:style w:type="paragraph" w:styleId="Revize">
    <w:name w:val="Revision"/>
    <w:hidden/>
    <w:uiPriority w:val="99"/>
    <w:semiHidden/>
    <w:rsid w:val="00403304"/>
    <w:rPr>
      <w:rFonts w:ascii="Arial" w:hAnsi="Arial" w:cs="Arial"/>
      <w:sz w:val="16"/>
      <w:szCs w:val="16"/>
      <w:lang w:eastAsia="nl-NL"/>
    </w:rPr>
  </w:style>
  <w:style w:type="table" w:customStyle="1" w:styleId="SDSTableWithBordersWithHeaderRow">
    <w:name w:val="SDS_Table_WithBorders_WithHeaderRow"/>
    <w:basedOn w:val="Normlntabulka"/>
    <w:rsid w:val="002A06F9"/>
    <w:pPr>
      <w:keepLines/>
    </w:pPr>
    <w:rPr>
      <w:rFonts w:ascii="Arial" w:hAnsi="Arial"/>
      <w:sz w:val="16"/>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Normlntabulka"/>
    <w:rsid w:val="002A06F9"/>
    <w:pPr>
      <w:keepLines/>
    </w:pPr>
    <w:rPr>
      <w:rFonts w:ascii="Arial" w:hAnsi="Arial"/>
      <w:sz w:val="16"/>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EB44FC"/>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AA1F17"/>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rFonts w:ascii="Arial" w:hAnsi="Arial" w:cs="Arial"/>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EB44FC"/>
    <w:pPr>
      <w:keepNext/>
      <w:keepLines/>
    </w:pPr>
    <w:rPr>
      <w:rFonts w:ascii="Arial" w:hAnsi="Arial" w:cs="Arial"/>
      <w:sz w:val="2"/>
      <w:szCs w:val="16"/>
      <w:lang w:eastAsia="nl-NL"/>
    </w:rPr>
  </w:style>
  <w:style w:type="character" w:customStyle="1" w:styleId="SDSTextBlankLineChar">
    <w:name w:val="SDS_Text_BlankLine Char"/>
    <w:link w:val="SDSTextBlankLine"/>
    <w:uiPriority w:val="8"/>
    <w:rsid w:val="00AA1F17"/>
    <w:rPr>
      <w:rFonts w:ascii="Arial" w:hAnsi="Arial" w:cs="Arial"/>
      <w:sz w:val="2"/>
      <w:szCs w:val="16"/>
      <w:lang w:eastAsia="nl-NL"/>
    </w:rPr>
  </w:style>
  <w:style w:type="paragraph" w:customStyle="1" w:styleId="SDSTextNormal">
    <w:name w:val="SDS_Text_Normal"/>
    <w:link w:val="SDSTextNormalChar"/>
    <w:uiPriority w:val="5"/>
    <w:qFormat/>
    <w:rsid w:val="00ED61EF"/>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ED61EF"/>
    <w:rPr>
      <w:rFonts w:ascii="Arial" w:hAnsi="Arial" w:cs="Arial"/>
      <w:sz w:val="16"/>
      <w:szCs w:val="16"/>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EB44FC"/>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EB44FC"/>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rFonts w:ascii="Arial" w:hAnsi="Arial" w:cs="Arial"/>
      <w:b/>
      <w:noProof/>
      <w:color w:val="0070C0"/>
      <w:sz w:val="16"/>
      <w:szCs w:val="16"/>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rFonts w:ascii="Arial" w:hAnsi="Arial" w:cs="Arial"/>
      <w:noProof/>
      <w:sz w:val="14"/>
      <w:szCs w:val="14"/>
      <w:lang w:eastAsia="nl-NL"/>
    </w:rPr>
  </w:style>
  <w:style w:type="paragraph" w:styleId="Zhlav">
    <w:name w:val="header"/>
    <w:basedOn w:val="Normln"/>
    <w:link w:val="ZhlavChar"/>
    <w:uiPriority w:val="99"/>
    <w:semiHidden/>
    <w:rsid w:val="00D7333C"/>
    <w:pPr>
      <w:tabs>
        <w:tab w:val="center" w:pos="4513"/>
        <w:tab w:val="right" w:pos="9026"/>
      </w:tabs>
      <w:spacing w:after="0"/>
    </w:pPr>
  </w:style>
  <w:style w:type="character" w:customStyle="1" w:styleId="ZhlavChar">
    <w:name w:val="Záhlaví Char"/>
    <w:basedOn w:val="Standardnpsmoodstavce"/>
    <w:link w:val="Zhlav"/>
    <w:uiPriority w:val="99"/>
    <w:semiHidden/>
    <w:rsid w:val="00D7333C"/>
    <w:rPr>
      <w:rFonts w:ascii="Arial" w:hAnsi="Arial" w:cs="Arial"/>
      <w:sz w:val="16"/>
      <w:szCs w:val="16"/>
      <w:lang w:eastAsia="nl-NL"/>
    </w:rPr>
  </w:style>
  <w:style w:type="paragraph" w:styleId="Zpat">
    <w:name w:val="footer"/>
    <w:basedOn w:val="Normln"/>
    <w:link w:val="ZpatChar"/>
    <w:uiPriority w:val="99"/>
    <w:semiHidden/>
    <w:rsid w:val="00D7333C"/>
    <w:pPr>
      <w:tabs>
        <w:tab w:val="center" w:pos="4513"/>
        <w:tab w:val="right" w:pos="9026"/>
      </w:tabs>
      <w:spacing w:after="0"/>
    </w:pPr>
  </w:style>
  <w:style w:type="character" w:customStyle="1" w:styleId="ZpatChar">
    <w:name w:val="Zápatí Char"/>
    <w:basedOn w:val="Standardnpsmoodstavce"/>
    <w:link w:val="Zpat"/>
    <w:uiPriority w:val="99"/>
    <w:semiHidden/>
    <w:rsid w:val="00D7333C"/>
    <w:rPr>
      <w:rFonts w:ascii="Arial" w:hAnsi="Arial" w:cs="Arial"/>
      <w:sz w:val="16"/>
      <w:szCs w:val="16"/>
      <w:lang w:eastAsia="nl-NL"/>
    </w:rPr>
  </w:style>
  <w:style w:type="table" w:styleId="Mkatabulky">
    <w:name w:val="Table Grid"/>
    <w:basedOn w:val="Normlntabulka"/>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rade.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strade@mstrade.eu"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798E-105C-4BC3-A139-60DC01F1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14528</TotalTime>
  <Pages>12</Pages>
  <Words>4032</Words>
  <Characters>23794</Characters>
  <Application>Microsoft Office Word</Application>
  <DocSecurity>0</DocSecurity>
  <Lines>198</Lines>
  <Paragraphs>55</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SDS EU (Reach Annex II)</vt:lpstr>
    </vt:vector>
  </TitlesOfParts>
  <Company>Lisam Systems</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MS TRADE s.r.o.</cp:lastModifiedBy>
  <cp:revision>641</cp:revision>
  <cp:lastPrinted>2019-08-29T12:09:00Z</cp:lastPrinted>
  <dcterms:created xsi:type="dcterms:W3CDTF">2020-01-29T14:33:00Z</dcterms:created>
  <dcterms:modified xsi:type="dcterms:W3CDTF">2022-11-19T09:47:00Z</dcterms:modified>
</cp:coreProperties>
</file>